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E50CC" w14:textId="77777777" w:rsidR="00167D12" w:rsidRDefault="00000000">
      <w:pPr>
        <w:spacing w:line="360" w:lineRule="auto"/>
        <w:jc w:val="center"/>
        <w:rPr>
          <w:rFonts w:ascii="宋体" w:hAnsi="宋体" w:hint="eastAsia"/>
          <w:b/>
          <w:sz w:val="32"/>
          <w:szCs w:val="32"/>
        </w:rPr>
      </w:pPr>
      <w:r>
        <w:rPr>
          <w:rFonts w:ascii="宋体" w:hAnsi="宋体" w:hint="eastAsia"/>
          <w:b/>
          <w:sz w:val="32"/>
          <w:szCs w:val="32"/>
        </w:rPr>
        <w:t>中国地球物理学会团体标准</w:t>
      </w:r>
    </w:p>
    <w:p w14:paraId="2019B819" w14:textId="77777777" w:rsidR="00167D12" w:rsidRDefault="00000000">
      <w:pPr>
        <w:spacing w:line="360" w:lineRule="auto"/>
        <w:jc w:val="center"/>
        <w:rPr>
          <w:rFonts w:ascii="宋体" w:hAnsi="宋体" w:hint="eastAsia"/>
          <w:b/>
          <w:sz w:val="32"/>
          <w:szCs w:val="32"/>
        </w:rPr>
      </w:pPr>
      <w:r>
        <w:rPr>
          <w:rFonts w:ascii="宋体" w:hAnsi="宋体" w:hint="eastAsia"/>
          <w:b/>
          <w:sz w:val="32"/>
          <w:szCs w:val="32"/>
        </w:rPr>
        <w:t>《城镇高水位排水管道水下检测与评估技术规程》编制说明</w:t>
      </w:r>
    </w:p>
    <w:p w14:paraId="1C0D1481" w14:textId="77777777" w:rsidR="00167D12" w:rsidRDefault="00000000">
      <w:pPr>
        <w:spacing w:line="360" w:lineRule="auto"/>
        <w:jc w:val="center"/>
        <w:rPr>
          <w:rFonts w:ascii="宋体" w:hAnsi="宋体" w:hint="eastAsia"/>
          <w:b/>
          <w:sz w:val="32"/>
          <w:szCs w:val="32"/>
        </w:rPr>
      </w:pPr>
      <w:r>
        <w:rPr>
          <w:rFonts w:ascii="宋体" w:hAnsi="宋体" w:hint="eastAsia"/>
          <w:sz w:val="32"/>
          <w:szCs w:val="32"/>
        </w:rPr>
        <w:t>（征求意见稿）</w:t>
      </w:r>
    </w:p>
    <w:p w14:paraId="7A775A39" w14:textId="77777777" w:rsidR="00167D12" w:rsidRDefault="00000000">
      <w:pPr>
        <w:pStyle w:val="a4"/>
        <w:adjustRightInd w:val="0"/>
        <w:snapToGrid w:val="0"/>
        <w:spacing w:beforeLines="100" w:before="312" w:afterLines="50" w:after="156" w:line="360" w:lineRule="auto"/>
        <w:rPr>
          <w:rFonts w:ascii="宋体" w:hAnsi="宋体" w:hint="eastAsia"/>
          <w:b/>
          <w:sz w:val="24"/>
          <w:szCs w:val="24"/>
        </w:rPr>
      </w:pPr>
      <w:r>
        <w:rPr>
          <w:rFonts w:ascii="宋体" w:hAnsi="宋体" w:hint="eastAsia"/>
          <w:b/>
          <w:sz w:val="24"/>
          <w:szCs w:val="24"/>
        </w:rPr>
        <w:t>一、工作简况</w:t>
      </w:r>
    </w:p>
    <w:p w14:paraId="50B633F5" w14:textId="77777777" w:rsidR="00167D12" w:rsidRDefault="00000000">
      <w:pPr>
        <w:spacing w:line="360" w:lineRule="auto"/>
        <w:rPr>
          <w:rFonts w:ascii="宋体" w:hAnsi="宋体" w:hint="eastAsia"/>
          <w:b/>
          <w:sz w:val="24"/>
          <w:szCs w:val="24"/>
        </w:rPr>
      </w:pPr>
      <w:r>
        <w:rPr>
          <w:rFonts w:ascii="宋体" w:hAnsi="宋体" w:hint="eastAsia"/>
          <w:b/>
          <w:sz w:val="24"/>
          <w:szCs w:val="24"/>
        </w:rPr>
        <w:t>1、 任务来源</w:t>
      </w:r>
    </w:p>
    <w:p w14:paraId="04CE109B" w14:textId="0CF121FB" w:rsidR="00167D12" w:rsidRDefault="00000000">
      <w:pPr>
        <w:spacing w:line="360" w:lineRule="auto"/>
        <w:ind w:firstLineChars="200" w:firstLine="480"/>
        <w:rPr>
          <w:rFonts w:ascii="宋体" w:hAnsi="宋体" w:hint="eastAsia"/>
          <w:sz w:val="24"/>
          <w:szCs w:val="24"/>
        </w:rPr>
      </w:pPr>
      <w:r>
        <w:rPr>
          <w:rFonts w:ascii="宋体" w:hAnsi="宋体" w:hint="eastAsia"/>
          <w:sz w:val="24"/>
          <w:szCs w:val="24"/>
        </w:rPr>
        <w:t>根据中国地球物理学会的决定，由中国电建集团昆明勘测设计研究院有限公司</w:t>
      </w:r>
      <w:r w:rsidR="0054547F">
        <w:rPr>
          <w:rFonts w:ascii="宋体" w:hAnsi="宋体" w:hint="eastAsia"/>
          <w:sz w:val="24"/>
          <w:szCs w:val="24"/>
        </w:rPr>
        <w:t>负责</w:t>
      </w:r>
      <w:r>
        <w:rPr>
          <w:rFonts w:ascii="宋体" w:hAnsi="宋体" w:hint="eastAsia"/>
          <w:sz w:val="24"/>
          <w:szCs w:val="24"/>
        </w:rPr>
        <w:t>制定中国地球物理学会团体标准《</w:t>
      </w:r>
      <w:r w:rsidR="00094A4F" w:rsidRPr="00094A4F">
        <w:rPr>
          <w:rFonts w:ascii="宋体" w:hAnsi="宋体" w:hint="eastAsia"/>
          <w:sz w:val="24"/>
          <w:szCs w:val="24"/>
        </w:rPr>
        <w:t>高水位城镇排水管道水下检测与评估技术规程</w:t>
      </w:r>
      <w:r>
        <w:rPr>
          <w:rFonts w:ascii="宋体" w:hAnsi="宋体" w:hint="eastAsia"/>
          <w:sz w:val="24"/>
          <w:szCs w:val="24"/>
        </w:rPr>
        <w:t>》,计划完成时间为2025年。由中国地球物理学会归口</w:t>
      </w:r>
      <w:r w:rsidR="00736DCC">
        <w:rPr>
          <w:rFonts w:ascii="宋体" w:hAnsi="宋体" w:hint="eastAsia"/>
          <w:sz w:val="24"/>
          <w:szCs w:val="24"/>
        </w:rPr>
        <w:t>管理</w:t>
      </w:r>
      <w:r>
        <w:rPr>
          <w:rFonts w:ascii="宋体" w:hAnsi="宋体" w:hint="eastAsia"/>
          <w:sz w:val="24"/>
          <w:szCs w:val="24"/>
        </w:rPr>
        <w:t>。</w:t>
      </w:r>
    </w:p>
    <w:p w14:paraId="427B76F0" w14:textId="77777777" w:rsidR="00167D12" w:rsidRDefault="00000000">
      <w:pPr>
        <w:spacing w:line="360" w:lineRule="auto"/>
        <w:rPr>
          <w:rFonts w:ascii="宋体" w:hAnsi="宋体" w:hint="eastAsia"/>
          <w:b/>
          <w:sz w:val="24"/>
          <w:szCs w:val="24"/>
        </w:rPr>
      </w:pPr>
      <w:r>
        <w:rPr>
          <w:rFonts w:ascii="宋体" w:hAnsi="宋体" w:hint="eastAsia"/>
          <w:b/>
          <w:sz w:val="24"/>
          <w:szCs w:val="24"/>
        </w:rPr>
        <w:t>2、 主要工作过程</w:t>
      </w:r>
    </w:p>
    <w:p w14:paraId="4895A2C6" w14:textId="798EDA75" w:rsidR="00094A4F" w:rsidRDefault="00000000">
      <w:pPr>
        <w:pStyle w:val="a3"/>
        <w:spacing w:line="360" w:lineRule="auto"/>
        <w:ind w:firstLine="480"/>
        <w:rPr>
          <w:rFonts w:ascii="宋体" w:hAnsi="宋体" w:hint="eastAsia"/>
          <w:sz w:val="24"/>
          <w:szCs w:val="24"/>
        </w:rPr>
      </w:pPr>
      <w:r>
        <w:rPr>
          <w:rFonts w:ascii="宋体" w:hAnsi="宋体" w:hint="eastAsia"/>
          <w:sz w:val="24"/>
          <w:szCs w:val="24"/>
        </w:rPr>
        <w:t>计划下达后，由中国电建集团昆明勘测设计研究院有限公司担任主要编制工作，成立标准编制工作组，确定工作方案，提出进度安排。标准编制工作组对国内外高水位管道水下检测技术的现状与发展情况进行了全面调研，对高水位管道水下检测的作业环境进行了实地调研分析，开展了</w:t>
      </w:r>
      <w:r>
        <w:rPr>
          <w:rFonts w:ascii="宋体" w:hAnsi="宋体" w:cs="宋体" w:hint="eastAsia"/>
          <w:color w:val="000000"/>
          <w:kern w:val="0"/>
          <w:sz w:val="24"/>
          <w:szCs w:val="24"/>
        </w:rPr>
        <w:t>标准缺陷模型实测研究，并</w:t>
      </w:r>
      <w:r>
        <w:rPr>
          <w:rFonts w:ascii="宋体" w:hAnsi="宋体" w:hint="eastAsia"/>
          <w:sz w:val="24"/>
          <w:szCs w:val="24"/>
        </w:rPr>
        <w:t>结合国内</w:t>
      </w:r>
      <w:r>
        <w:rPr>
          <w:rFonts w:hint="eastAsia"/>
          <w:sz w:val="24"/>
        </w:rPr>
        <w:t>多个大型水环境治理项目成功完成应用实践，积累了大量工程经验。</w:t>
      </w:r>
      <w:r>
        <w:rPr>
          <w:rFonts w:ascii="宋体" w:hAnsi="宋体" w:hint="eastAsia"/>
          <w:sz w:val="24"/>
          <w:szCs w:val="24"/>
        </w:rPr>
        <w:t>同时，标准编制工作组广泛搜集和检索了国内外高水位管道水下检测的技术资料，并参考CJJ 181-2012《城镇排水管道检测与评估技术规程》及相关标准，经过大量的研究分析、资料查证工作，结合实际应用经验，全面地总结和归纳，于2024年9月下旬形成</w:t>
      </w:r>
      <w:r w:rsidR="00094A4F" w:rsidRPr="00094A4F">
        <w:rPr>
          <w:rFonts w:ascii="宋体" w:hAnsi="宋体" w:hint="eastAsia"/>
          <w:sz w:val="24"/>
          <w:szCs w:val="24"/>
        </w:rPr>
        <w:t>《高水位城镇排水管道水下检测与评估技术规程》编制立项申请书</w:t>
      </w:r>
      <w:r w:rsidR="00094A4F">
        <w:rPr>
          <w:rFonts w:ascii="宋体" w:hAnsi="宋体" w:hint="eastAsia"/>
          <w:sz w:val="24"/>
          <w:szCs w:val="24"/>
        </w:rPr>
        <w:t>和编制大纲，提交给中国地球物理学会团体标准工作委员会（下午简称“标委会”）申请立项。</w:t>
      </w:r>
      <w:r w:rsidR="001F41C9">
        <w:rPr>
          <w:rFonts w:ascii="宋体" w:hAnsi="宋体" w:hint="eastAsia"/>
          <w:sz w:val="24"/>
          <w:szCs w:val="24"/>
        </w:rPr>
        <w:t>2024年10月8日，中国地球物理学会下发标准制订通知。</w:t>
      </w:r>
    </w:p>
    <w:p w14:paraId="07219991" w14:textId="5250D50A" w:rsidR="00167D12" w:rsidRPr="00707A9D" w:rsidRDefault="001F41C9" w:rsidP="001F41C9">
      <w:pPr>
        <w:pStyle w:val="a3"/>
        <w:spacing w:line="360" w:lineRule="auto"/>
        <w:ind w:firstLine="480"/>
        <w:rPr>
          <w:rFonts w:ascii="宋体" w:hAnsi="宋体" w:hint="eastAsia"/>
          <w:sz w:val="24"/>
          <w:szCs w:val="24"/>
        </w:rPr>
      </w:pPr>
      <w:r w:rsidRPr="00707A9D">
        <w:rPr>
          <w:rFonts w:ascii="宋体" w:hAnsi="宋体" w:hint="eastAsia"/>
          <w:sz w:val="24"/>
          <w:szCs w:val="24"/>
        </w:rPr>
        <w:t>2024年10月上旬，标准编制工作组提交《高水位城镇排水管道水下检测与评估技术规程》初稿</w:t>
      </w:r>
      <w:r w:rsidRPr="00707A9D">
        <w:rPr>
          <w:rFonts w:ascii="宋体" w:hAnsi="宋体" w:hint="eastAsia"/>
          <w:kern w:val="0"/>
          <w:sz w:val="24"/>
          <w:szCs w:val="24"/>
        </w:rPr>
        <w:t>(以下简称“初稿”)至标委会，并于2024年10月22日，标委会在福建省厦门市组织召开初稿评审会，对中国电建集团昆明勘测设计研究院有限公司等单位提交的“初稿”进行了评审，经专家质询，同意通过初稿评审，并建议将</w:t>
      </w:r>
      <w:r w:rsidR="00707A9D" w:rsidRPr="00707A9D">
        <w:rPr>
          <w:rFonts w:ascii="宋体" w:hAnsi="宋体" w:hint="eastAsia"/>
          <w:kern w:val="0"/>
          <w:sz w:val="24"/>
          <w:szCs w:val="24"/>
        </w:rPr>
        <w:t>《高水位城镇排水管道检测与评估技术规程》更改为《城镇高水位排水管道水下检测与评估技术规程》</w:t>
      </w:r>
      <w:r w:rsidRPr="00707A9D">
        <w:rPr>
          <w:rFonts w:ascii="宋体" w:hAnsi="宋体" w:hint="eastAsia"/>
          <w:kern w:val="0"/>
          <w:sz w:val="24"/>
          <w:szCs w:val="24"/>
        </w:rPr>
        <w:t>。</w:t>
      </w:r>
    </w:p>
    <w:p w14:paraId="61E70865" w14:textId="2BC70175" w:rsidR="00167D12" w:rsidRDefault="00000000">
      <w:pPr>
        <w:pStyle w:val="a3"/>
        <w:spacing w:line="360" w:lineRule="auto"/>
        <w:ind w:firstLine="480"/>
        <w:rPr>
          <w:rFonts w:ascii="宋体" w:hAnsi="宋体" w:hint="eastAsia"/>
          <w:kern w:val="0"/>
          <w:sz w:val="24"/>
          <w:szCs w:val="24"/>
        </w:rPr>
      </w:pPr>
      <w:r w:rsidRPr="005E5919">
        <w:rPr>
          <w:rFonts w:ascii="宋体" w:hAnsi="宋体" w:hint="eastAsia"/>
          <w:kern w:val="0"/>
          <w:sz w:val="24"/>
          <w:szCs w:val="24"/>
        </w:rPr>
        <w:t>2024年10月-202</w:t>
      </w:r>
      <w:r w:rsidR="00707A9D" w:rsidRPr="005E5919">
        <w:rPr>
          <w:rFonts w:ascii="宋体" w:hAnsi="宋体" w:hint="eastAsia"/>
          <w:kern w:val="0"/>
          <w:sz w:val="24"/>
          <w:szCs w:val="24"/>
        </w:rPr>
        <w:t>5</w:t>
      </w:r>
      <w:r w:rsidRPr="005E5919">
        <w:rPr>
          <w:rFonts w:ascii="宋体" w:hAnsi="宋体" w:hint="eastAsia"/>
          <w:kern w:val="0"/>
          <w:sz w:val="24"/>
          <w:szCs w:val="24"/>
        </w:rPr>
        <w:t>年3月，</w:t>
      </w:r>
      <w:r w:rsidRPr="005E5919">
        <w:rPr>
          <w:rFonts w:ascii="宋体" w:hAnsi="宋体" w:hint="eastAsia"/>
          <w:sz w:val="24"/>
          <w:szCs w:val="24"/>
        </w:rPr>
        <w:t>标准编制工作组严格对照初稿评审专家意见，在“初稿”</w:t>
      </w:r>
      <w:r w:rsidR="005E5919" w:rsidRPr="005E5919">
        <w:rPr>
          <w:rFonts w:ascii="宋体" w:hAnsi="宋体" w:hint="eastAsia"/>
          <w:sz w:val="24"/>
          <w:szCs w:val="24"/>
        </w:rPr>
        <w:t>的</w:t>
      </w:r>
      <w:r w:rsidRPr="005E5919">
        <w:rPr>
          <w:rFonts w:ascii="宋体" w:hAnsi="宋体" w:hint="eastAsia"/>
          <w:sz w:val="24"/>
          <w:szCs w:val="24"/>
        </w:rPr>
        <w:t>基础上</w:t>
      </w:r>
      <w:r w:rsidR="00707A9D" w:rsidRPr="005E5919">
        <w:rPr>
          <w:rFonts w:ascii="宋体" w:hAnsi="宋体" w:hint="eastAsia"/>
          <w:sz w:val="24"/>
          <w:szCs w:val="24"/>
        </w:rPr>
        <w:t>对</w:t>
      </w:r>
      <w:r w:rsidR="005E5919" w:rsidRPr="005E5919">
        <w:rPr>
          <w:rFonts w:ascii="宋体" w:hAnsi="宋体" w:hint="eastAsia"/>
          <w:sz w:val="24"/>
          <w:szCs w:val="24"/>
        </w:rPr>
        <w:t>标准文件</w:t>
      </w:r>
      <w:r w:rsidRPr="005E5919">
        <w:rPr>
          <w:rFonts w:ascii="宋体" w:hAnsi="宋体" w:hint="eastAsia"/>
          <w:sz w:val="24"/>
          <w:szCs w:val="24"/>
        </w:rPr>
        <w:t>进行了</w:t>
      </w:r>
      <w:r w:rsidR="005E5919" w:rsidRPr="005E5919">
        <w:rPr>
          <w:rFonts w:ascii="宋体" w:hAnsi="宋体" w:hint="eastAsia"/>
          <w:sz w:val="24"/>
          <w:szCs w:val="24"/>
        </w:rPr>
        <w:t>进一步</w:t>
      </w:r>
      <w:r w:rsidR="00707A9D" w:rsidRPr="005E5919">
        <w:rPr>
          <w:rFonts w:ascii="宋体" w:hAnsi="宋体" w:hint="eastAsia"/>
          <w:sz w:val="24"/>
          <w:szCs w:val="24"/>
        </w:rPr>
        <w:t>修改</w:t>
      </w:r>
      <w:r w:rsidRPr="005E5919">
        <w:rPr>
          <w:rFonts w:ascii="宋体" w:hAnsi="宋体" w:hint="eastAsia"/>
          <w:sz w:val="24"/>
          <w:szCs w:val="24"/>
        </w:rPr>
        <w:t>，并在编制组内部进行</w:t>
      </w:r>
      <w:r w:rsidR="00707A9D" w:rsidRPr="005E5919">
        <w:rPr>
          <w:rFonts w:ascii="宋体" w:hAnsi="宋体" w:hint="eastAsia"/>
          <w:sz w:val="24"/>
          <w:szCs w:val="24"/>
        </w:rPr>
        <w:t>讨论</w:t>
      </w:r>
      <w:r w:rsidR="005E5919" w:rsidRPr="005E5919">
        <w:rPr>
          <w:rFonts w:ascii="宋体" w:hAnsi="宋体" w:hint="eastAsia"/>
          <w:sz w:val="24"/>
          <w:szCs w:val="24"/>
        </w:rPr>
        <w:t>并</w:t>
      </w:r>
      <w:r w:rsidR="00707A9D" w:rsidRPr="005E5919">
        <w:rPr>
          <w:rFonts w:ascii="宋体" w:hAnsi="宋体" w:hint="eastAsia"/>
          <w:sz w:val="24"/>
          <w:szCs w:val="24"/>
        </w:rPr>
        <w:t>定稿</w:t>
      </w:r>
      <w:r w:rsidRPr="005E5919">
        <w:rPr>
          <w:rFonts w:ascii="宋体" w:hAnsi="宋体" w:hint="eastAsia"/>
          <w:sz w:val="24"/>
          <w:szCs w:val="24"/>
        </w:rPr>
        <w:t>。</w:t>
      </w:r>
      <w:r w:rsidR="00707A9D" w:rsidRPr="005E5919">
        <w:rPr>
          <w:rFonts w:ascii="宋体" w:hAnsi="宋体" w:hint="eastAsia"/>
          <w:sz w:val="24"/>
          <w:szCs w:val="24"/>
        </w:rPr>
        <w:t>于2025年4月18日提交</w:t>
      </w:r>
      <w:r w:rsidR="009A6ED0" w:rsidRPr="00707A9D">
        <w:rPr>
          <w:rFonts w:ascii="宋体" w:hAnsi="宋体" w:hint="eastAsia"/>
          <w:kern w:val="0"/>
          <w:sz w:val="24"/>
          <w:szCs w:val="24"/>
        </w:rPr>
        <w:t>《城镇高水位排水管道水下检测与评估技术规程》</w:t>
      </w:r>
      <w:r w:rsidR="00C1587A" w:rsidRPr="005E5919">
        <w:rPr>
          <w:rFonts w:ascii="宋体" w:hAnsi="宋体" w:hint="eastAsia"/>
          <w:sz w:val="24"/>
          <w:szCs w:val="24"/>
        </w:rPr>
        <w:t>征求意见稿</w:t>
      </w:r>
      <w:r w:rsidR="005E5919" w:rsidRPr="005E5919">
        <w:rPr>
          <w:rFonts w:ascii="宋体" w:hAnsi="宋体" w:hint="eastAsia"/>
          <w:sz w:val="24"/>
          <w:szCs w:val="24"/>
        </w:rPr>
        <w:t>、条文说明</w:t>
      </w:r>
      <w:r w:rsidR="00C1587A" w:rsidRPr="005E5919">
        <w:rPr>
          <w:rFonts w:ascii="宋体" w:hAnsi="宋体" w:hint="eastAsia"/>
          <w:sz w:val="24"/>
          <w:szCs w:val="24"/>
        </w:rPr>
        <w:t>和编制说明至标委会，申请进行征求意见。</w:t>
      </w:r>
    </w:p>
    <w:p w14:paraId="2E0BFDB3" w14:textId="77777777" w:rsidR="00167D12" w:rsidRDefault="00000000">
      <w:pPr>
        <w:pStyle w:val="a4"/>
        <w:adjustRightInd w:val="0"/>
        <w:snapToGrid w:val="0"/>
        <w:spacing w:beforeLines="100" w:before="312" w:afterLines="50" w:after="156" w:line="360" w:lineRule="auto"/>
        <w:rPr>
          <w:rFonts w:ascii="宋体" w:hAnsi="宋体" w:hint="eastAsia"/>
          <w:b/>
          <w:sz w:val="24"/>
          <w:szCs w:val="24"/>
        </w:rPr>
      </w:pPr>
      <w:r>
        <w:rPr>
          <w:rFonts w:ascii="宋体" w:hAnsi="宋体" w:hint="eastAsia"/>
          <w:b/>
          <w:sz w:val="24"/>
          <w:szCs w:val="24"/>
        </w:rPr>
        <w:lastRenderedPageBreak/>
        <w:t>二、标准编制原则和主要内容</w:t>
      </w:r>
    </w:p>
    <w:p w14:paraId="55C07E50" w14:textId="77777777" w:rsidR="00167D12" w:rsidRDefault="00000000">
      <w:pPr>
        <w:spacing w:line="360" w:lineRule="auto"/>
        <w:rPr>
          <w:rFonts w:ascii="宋体" w:hAnsi="宋体" w:hint="eastAsia"/>
          <w:b/>
          <w:sz w:val="24"/>
          <w:szCs w:val="24"/>
        </w:rPr>
      </w:pPr>
      <w:r>
        <w:rPr>
          <w:rFonts w:ascii="宋体" w:hAnsi="宋体"/>
          <w:b/>
          <w:sz w:val="24"/>
          <w:szCs w:val="24"/>
        </w:rPr>
        <w:t>1</w:t>
      </w:r>
      <w:r>
        <w:rPr>
          <w:rFonts w:ascii="宋体" w:hAnsi="宋体" w:hint="eastAsia"/>
          <w:b/>
          <w:sz w:val="24"/>
          <w:szCs w:val="24"/>
        </w:rPr>
        <w:t>、标准</w:t>
      </w:r>
      <w:r>
        <w:rPr>
          <w:rFonts w:ascii="宋体" w:hAnsi="宋体"/>
          <w:b/>
          <w:sz w:val="24"/>
          <w:szCs w:val="24"/>
        </w:rPr>
        <w:t>编制</w:t>
      </w:r>
      <w:r>
        <w:rPr>
          <w:rFonts w:ascii="宋体" w:hAnsi="宋体" w:hint="eastAsia"/>
          <w:b/>
          <w:sz w:val="24"/>
          <w:szCs w:val="24"/>
        </w:rPr>
        <w:t>原则</w:t>
      </w:r>
    </w:p>
    <w:p w14:paraId="12399A0B" w14:textId="77777777" w:rsidR="00167D12" w:rsidRDefault="00000000">
      <w:pPr>
        <w:pStyle w:val="a9"/>
        <w:numPr>
          <w:ilvl w:val="0"/>
          <w:numId w:val="1"/>
        </w:numPr>
        <w:spacing w:line="400" w:lineRule="exact"/>
        <w:ind w:left="901"/>
        <w:rPr>
          <w:rFonts w:cs="Times New Roman" w:hint="eastAsia"/>
          <w:kern w:val="2"/>
        </w:rPr>
      </w:pPr>
      <w:r>
        <w:rPr>
          <w:rFonts w:cs="Times New Roman"/>
          <w:kern w:val="2"/>
        </w:rPr>
        <w:t>贯彻我国相关的法律法规和强制性国家标准，与我国现行标准协调一致。</w:t>
      </w:r>
    </w:p>
    <w:p w14:paraId="07967DCE" w14:textId="77777777" w:rsidR="00167D12" w:rsidRDefault="00000000">
      <w:pPr>
        <w:pStyle w:val="a9"/>
        <w:numPr>
          <w:ilvl w:val="0"/>
          <w:numId w:val="1"/>
        </w:numPr>
        <w:spacing w:line="400" w:lineRule="exact"/>
        <w:ind w:left="901"/>
        <w:rPr>
          <w:rFonts w:cs="Times New Roman" w:hint="eastAsia"/>
          <w:kern w:val="2"/>
        </w:rPr>
      </w:pPr>
      <w:r>
        <w:rPr>
          <w:rFonts w:cs="Times New Roman"/>
          <w:kern w:val="2"/>
        </w:rPr>
        <w:t>满足行业发展需求，提升标准技术水平，适应产业发展需要。</w:t>
      </w:r>
    </w:p>
    <w:p w14:paraId="2B904C8D" w14:textId="77777777" w:rsidR="00167D12" w:rsidRDefault="00000000">
      <w:pPr>
        <w:pStyle w:val="a9"/>
        <w:numPr>
          <w:ilvl w:val="0"/>
          <w:numId w:val="1"/>
        </w:numPr>
        <w:spacing w:line="400" w:lineRule="exact"/>
        <w:ind w:left="901"/>
        <w:rPr>
          <w:rFonts w:cs="Times New Roman" w:hint="eastAsia"/>
          <w:kern w:val="2"/>
        </w:rPr>
      </w:pPr>
      <w:r>
        <w:rPr>
          <w:rFonts w:cs="Times New Roman"/>
          <w:kern w:val="2"/>
        </w:rPr>
        <w:t>满足市场需要，保证产品质量，规范市场秩序。</w:t>
      </w:r>
    </w:p>
    <w:p w14:paraId="1902826A" w14:textId="77777777" w:rsidR="00167D12" w:rsidRDefault="00000000">
      <w:pPr>
        <w:pStyle w:val="a9"/>
        <w:numPr>
          <w:ilvl w:val="0"/>
          <w:numId w:val="1"/>
        </w:numPr>
        <w:spacing w:line="400" w:lineRule="exact"/>
        <w:ind w:left="901"/>
        <w:rPr>
          <w:rFonts w:cs="Times New Roman" w:hint="eastAsia"/>
          <w:kern w:val="2"/>
        </w:rPr>
      </w:pPr>
      <w:r>
        <w:rPr>
          <w:rFonts w:cs="Times New Roman"/>
          <w:kern w:val="2"/>
        </w:rPr>
        <w:t>积极向国际标准靠拢，力求做到标准内容的先进性。</w:t>
      </w:r>
    </w:p>
    <w:p w14:paraId="2CD4D54C" w14:textId="77777777" w:rsidR="00167D12" w:rsidRDefault="00000000">
      <w:pPr>
        <w:pStyle w:val="a9"/>
        <w:numPr>
          <w:ilvl w:val="0"/>
          <w:numId w:val="1"/>
        </w:numPr>
        <w:spacing w:line="400" w:lineRule="exact"/>
        <w:ind w:left="901"/>
        <w:rPr>
          <w:rFonts w:cs="Times New Roman" w:hint="eastAsia"/>
          <w:kern w:val="2"/>
        </w:rPr>
      </w:pPr>
      <w:r>
        <w:rPr>
          <w:rFonts w:cs="Times New Roman"/>
          <w:kern w:val="2"/>
        </w:rPr>
        <w:t>根据国内企业具体情况，力求做到标准的合理性、经济性与实用性。</w:t>
      </w:r>
    </w:p>
    <w:p w14:paraId="27D5094F" w14:textId="77777777" w:rsidR="00167D12" w:rsidRDefault="00000000">
      <w:pPr>
        <w:pStyle w:val="a9"/>
        <w:numPr>
          <w:ilvl w:val="0"/>
          <w:numId w:val="1"/>
        </w:numPr>
        <w:spacing w:line="400" w:lineRule="exact"/>
        <w:ind w:left="901"/>
        <w:rPr>
          <w:rFonts w:cs="Times New Roman" w:hint="eastAsia"/>
          <w:kern w:val="2"/>
        </w:rPr>
      </w:pPr>
      <w:r>
        <w:rPr>
          <w:rFonts w:cs="Times New Roman" w:hint="eastAsia"/>
          <w:kern w:val="2"/>
        </w:rPr>
        <w:t>编写格式</w:t>
      </w:r>
      <w:r>
        <w:rPr>
          <w:rFonts w:cs="Times New Roman"/>
          <w:kern w:val="2"/>
        </w:rPr>
        <w:t>符合</w:t>
      </w:r>
      <w:r>
        <w:t>GB/T 1.1-20</w:t>
      </w:r>
      <w:r>
        <w:rPr>
          <w:rFonts w:hint="eastAsia"/>
        </w:rPr>
        <w:t>20《标准化工作导则  第1部分：标准文件的结构和起草规则》</w:t>
      </w:r>
      <w:r>
        <w:rPr>
          <w:rFonts w:cs="Times New Roman"/>
          <w:kern w:val="2"/>
        </w:rPr>
        <w:t>。</w:t>
      </w:r>
    </w:p>
    <w:p w14:paraId="2A688C4A" w14:textId="77777777" w:rsidR="00167D12" w:rsidRDefault="00000000">
      <w:pPr>
        <w:pStyle w:val="a9"/>
        <w:numPr>
          <w:ilvl w:val="0"/>
          <w:numId w:val="1"/>
        </w:numPr>
        <w:spacing w:line="400" w:lineRule="exact"/>
        <w:ind w:left="901"/>
        <w:rPr>
          <w:rFonts w:cs="Times New Roman" w:hint="eastAsia"/>
          <w:kern w:val="2"/>
        </w:rPr>
      </w:pPr>
      <w:r>
        <w:rPr>
          <w:rFonts w:cs="Times New Roman"/>
          <w:kern w:val="2"/>
        </w:rPr>
        <w:t>标准的编制注重科学性、准确性，同时要在不违背原则的前提下，保留行业内已流行的某些提法。</w:t>
      </w:r>
    </w:p>
    <w:p w14:paraId="4567B69E" w14:textId="77777777" w:rsidR="00167D12" w:rsidRDefault="00000000">
      <w:pPr>
        <w:spacing w:line="360" w:lineRule="auto"/>
        <w:rPr>
          <w:rFonts w:ascii="宋体" w:hAnsi="宋体" w:hint="eastAsia"/>
          <w:b/>
          <w:color w:val="000000"/>
          <w:sz w:val="24"/>
          <w:szCs w:val="24"/>
        </w:rPr>
      </w:pPr>
      <w:bookmarkStart w:id="0" w:name="OLE_LINK1"/>
      <w:r>
        <w:rPr>
          <w:rFonts w:ascii="宋体" w:hAnsi="宋体" w:hint="eastAsia"/>
          <w:b/>
          <w:color w:val="000000"/>
          <w:sz w:val="24"/>
          <w:szCs w:val="24"/>
        </w:rPr>
        <w:t>2、标准主要</w:t>
      </w:r>
      <w:r>
        <w:rPr>
          <w:rFonts w:ascii="宋体" w:hAnsi="宋体"/>
          <w:b/>
          <w:color w:val="000000"/>
          <w:sz w:val="24"/>
          <w:szCs w:val="24"/>
        </w:rPr>
        <w:t>内容</w:t>
      </w:r>
    </w:p>
    <w:p w14:paraId="537468C2" w14:textId="77777777" w:rsidR="00167D12" w:rsidRDefault="00000000">
      <w:pPr>
        <w:pStyle w:val="ac"/>
        <w:spacing w:line="400" w:lineRule="atLeast"/>
        <w:ind w:firstLineChars="0" w:firstLine="0"/>
        <w:rPr>
          <w:rFonts w:hAnsi="宋体" w:cs="宋体" w:hint="eastAsia"/>
          <w:sz w:val="24"/>
          <w:szCs w:val="24"/>
        </w:rPr>
      </w:pPr>
      <w:r>
        <w:rPr>
          <w:rFonts w:hAnsi="宋体" w:cs="宋体" w:hint="eastAsia"/>
          <w:sz w:val="24"/>
          <w:szCs w:val="24"/>
        </w:rPr>
        <w:t>2.1 关于第1章（范围）的说明：</w:t>
      </w:r>
    </w:p>
    <w:p w14:paraId="4280D156" w14:textId="2D1509B8" w:rsidR="00167D12" w:rsidRDefault="00000000">
      <w:pPr>
        <w:spacing w:line="400" w:lineRule="atLeast"/>
        <w:ind w:firstLineChars="200" w:firstLine="480"/>
        <w:jc w:val="left"/>
        <w:rPr>
          <w:rFonts w:ascii="宋体" w:hAnsi="宋体" w:cs="宋体" w:hint="eastAsia"/>
          <w:sz w:val="24"/>
        </w:rPr>
      </w:pPr>
      <w:r>
        <w:rPr>
          <w:rFonts w:ascii="宋体" w:hAnsi="宋体" w:cs="宋体" w:hint="eastAsia"/>
          <w:sz w:val="24"/>
        </w:rPr>
        <w:t>规定了本</w:t>
      </w:r>
      <w:r w:rsidR="007D5761">
        <w:rPr>
          <w:rFonts w:ascii="宋体" w:hAnsi="宋体" w:cs="宋体" w:hint="eastAsia"/>
          <w:sz w:val="24"/>
        </w:rPr>
        <w:t>文件</w:t>
      </w:r>
      <w:r>
        <w:rPr>
          <w:rFonts w:ascii="宋体" w:hAnsi="宋体" w:cs="宋体"/>
          <w:sz w:val="24"/>
        </w:rPr>
        <w:t>适用于采用多物理感知水下智能检测装备实施</w:t>
      </w:r>
      <w:r>
        <w:rPr>
          <w:rFonts w:ascii="宋体" w:hAnsi="宋体" w:cs="宋体" w:hint="eastAsia"/>
          <w:sz w:val="24"/>
        </w:rPr>
        <w:t>的</w:t>
      </w:r>
      <w:r>
        <w:rPr>
          <w:rFonts w:ascii="宋体" w:hAnsi="宋体" w:cs="宋体"/>
          <w:sz w:val="24"/>
        </w:rPr>
        <w:t>高水位城镇排水管道水下检测与评估工作，其附属构筑物的检测与评估不在本</w:t>
      </w:r>
      <w:r w:rsidR="007D5761">
        <w:rPr>
          <w:rFonts w:ascii="宋体" w:hAnsi="宋体" w:cs="宋体" w:hint="eastAsia"/>
          <w:sz w:val="24"/>
        </w:rPr>
        <w:t>文件</w:t>
      </w:r>
      <w:r>
        <w:rPr>
          <w:rFonts w:ascii="宋体" w:hAnsi="宋体" w:cs="宋体"/>
          <w:sz w:val="24"/>
        </w:rPr>
        <w:t>中做相关要求。</w:t>
      </w:r>
    </w:p>
    <w:p w14:paraId="349DAD42" w14:textId="77777777" w:rsidR="00167D12" w:rsidRDefault="00000000">
      <w:pPr>
        <w:pStyle w:val="ac"/>
        <w:spacing w:line="400" w:lineRule="atLeast"/>
        <w:ind w:firstLineChars="0" w:firstLine="0"/>
        <w:rPr>
          <w:rFonts w:hAnsi="宋体" w:cs="宋体" w:hint="eastAsia"/>
          <w:sz w:val="24"/>
        </w:rPr>
      </w:pPr>
      <w:r>
        <w:rPr>
          <w:rFonts w:hAnsi="宋体" w:cs="宋体" w:hint="eastAsia"/>
          <w:sz w:val="24"/>
        </w:rPr>
        <w:t>2.2 关于第3章（术语和符号）的说明</w:t>
      </w:r>
    </w:p>
    <w:p w14:paraId="625B9DB1" w14:textId="77777777" w:rsidR="00167D12" w:rsidRDefault="00000000">
      <w:pPr>
        <w:pStyle w:val="ac"/>
        <w:spacing w:line="400" w:lineRule="atLeast"/>
        <w:ind w:firstLine="480"/>
        <w:rPr>
          <w:rFonts w:hAnsi="宋体" w:cs="宋体" w:hint="eastAsia"/>
          <w:sz w:val="24"/>
        </w:rPr>
      </w:pPr>
      <w:r>
        <w:rPr>
          <w:rFonts w:hAnsi="宋体" w:cs="宋体" w:hint="eastAsia"/>
          <w:sz w:val="24"/>
        </w:rPr>
        <w:t>（1）关于3.1.1（高水位排水管道）的</w:t>
      </w:r>
      <w:r>
        <w:rPr>
          <w:rFonts w:hAnsi="宋体" w:cs="宋体"/>
          <w:sz w:val="24"/>
        </w:rPr>
        <w:t>说明</w:t>
      </w:r>
    </w:p>
    <w:p w14:paraId="31FEB25F" w14:textId="77777777" w:rsidR="00167D12" w:rsidRDefault="00000000">
      <w:pPr>
        <w:spacing w:line="400" w:lineRule="atLeast"/>
        <w:ind w:firstLineChars="200" w:firstLine="480"/>
        <w:jc w:val="left"/>
        <w:rPr>
          <w:rFonts w:ascii="宋体" w:hAnsi="宋体" w:cs="宋体" w:hint="eastAsia"/>
          <w:sz w:val="24"/>
        </w:rPr>
      </w:pPr>
      <w:r>
        <w:rPr>
          <w:rFonts w:ascii="宋体" w:hAnsi="宋体" w:cs="宋体" w:hint="eastAsia"/>
          <w:sz w:val="24"/>
        </w:rPr>
        <w:t>根据《室外排水设计标准》GB 50014中5.1节中对重力流污水管道最大设计充满度的规定，管道最大设计充满度为0.7，超过最大设计充满度可视为高水位排水管道。</w:t>
      </w:r>
    </w:p>
    <w:p w14:paraId="7077395B" w14:textId="77777777" w:rsidR="00167D12" w:rsidRDefault="00000000">
      <w:pPr>
        <w:spacing w:line="400" w:lineRule="atLeast"/>
        <w:ind w:firstLineChars="200" w:firstLine="480"/>
        <w:jc w:val="left"/>
        <w:rPr>
          <w:rFonts w:ascii="宋体" w:hAnsi="宋体" w:cs="宋体" w:hint="eastAsia"/>
          <w:sz w:val="24"/>
        </w:rPr>
      </w:pPr>
      <w:r>
        <w:rPr>
          <w:rFonts w:ascii="宋体" w:hAnsi="宋体" w:cs="宋体" w:hint="eastAsia"/>
          <w:sz w:val="24"/>
        </w:rPr>
        <w:t>（2）关于3.1.2（多物理感知水下智能检测）的</w:t>
      </w:r>
      <w:r>
        <w:rPr>
          <w:rFonts w:ascii="宋体" w:hAnsi="宋体" w:cs="宋体"/>
          <w:sz w:val="24"/>
        </w:rPr>
        <w:t>说明</w:t>
      </w:r>
    </w:p>
    <w:p w14:paraId="5742E672" w14:textId="77777777" w:rsidR="00167D12" w:rsidRDefault="00000000">
      <w:pPr>
        <w:spacing w:line="400" w:lineRule="atLeast"/>
        <w:ind w:firstLineChars="200" w:firstLine="480"/>
        <w:jc w:val="left"/>
        <w:rPr>
          <w:rFonts w:ascii="宋体" w:hAnsi="宋体" w:cs="宋体" w:hint="eastAsia"/>
          <w:sz w:val="24"/>
        </w:rPr>
      </w:pPr>
      <w:r>
        <w:rPr>
          <w:rFonts w:ascii="宋体" w:hAnsi="宋体" w:cs="宋体"/>
          <w:sz w:val="24"/>
        </w:rPr>
        <w:t>多物理感知水下智能检测是</w:t>
      </w:r>
      <w:r>
        <w:rPr>
          <w:rFonts w:ascii="宋体" w:hAnsi="宋体" w:cs="宋体" w:hint="eastAsia"/>
          <w:sz w:val="24"/>
        </w:rPr>
        <w:t>一种</w:t>
      </w:r>
      <w:r>
        <w:rPr>
          <w:rFonts w:ascii="宋体" w:hAnsi="宋体" w:cs="宋体"/>
          <w:sz w:val="24"/>
        </w:rPr>
        <w:t>通过遥控无人潜水器，搭载两种或多种声、光、电、磁</w:t>
      </w:r>
      <w:r>
        <w:rPr>
          <w:rFonts w:ascii="宋体" w:hAnsi="宋体" w:cs="宋体" w:hint="eastAsia"/>
          <w:sz w:val="24"/>
        </w:rPr>
        <w:t>传感</w:t>
      </w:r>
      <w:r>
        <w:rPr>
          <w:rFonts w:ascii="宋体" w:hAnsi="宋体" w:cs="宋体"/>
          <w:sz w:val="24"/>
        </w:rPr>
        <w:t>设备，对高水位排水管道开展远程智能操控的</w:t>
      </w:r>
      <w:r>
        <w:rPr>
          <w:rFonts w:ascii="宋体" w:hAnsi="宋体" w:cs="宋体" w:hint="eastAsia"/>
          <w:sz w:val="24"/>
        </w:rPr>
        <w:t>水下</w:t>
      </w:r>
      <w:r>
        <w:rPr>
          <w:rFonts w:ascii="宋体" w:hAnsi="宋体" w:cs="宋体"/>
          <w:sz w:val="24"/>
        </w:rPr>
        <w:t>检测</w:t>
      </w:r>
      <w:r>
        <w:rPr>
          <w:rFonts w:ascii="宋体" w:hAnsi="宋体" w:cs="宋体" w:hint="eastAsia"/>
          <w:sz w:val="24"/>
        </w:rPr>
        <w:t>技术，可在无人员下井作业和无封堵导排措施的情况下，查明管道内的结构性缺陷、功能性缺陷、外水来由和管道高水位原因，同时可进行掩埋井室和重大缺陷定位，解决水污染防治工程中的外水入侵、内涝和地面塌陷等工程问题</w:t>
      </w:r>
      <w:r>
        <w:rPr>
          <w:rFonts w:ascii="宋体" w:hAnsi="宋体" w:cs="宋体"/>
          <w:sz w:val="24"/>
        </w:rPr>
        <w:t>。</w:t>
      </w:r>
    </w:p>
    <w:p w14:paraId="585AB8C5" w14:textId="77777777" w:rsidR="00167D12" w:rsidRDefault="00000000">
      <w:pPr>
        <w:spacing w:line="400" w:lineRule="atLeast"/>
        <w:ind w:firstLineChars="200" w:firstLine="480"/>
        <w:jc w:val="left"/>
        <w:rPr>
          <w:rFonts w:ascii="宋体" w:hAnsi="宋体" w:cs="宋体" w:hint="eastAsia"/>
          <w:sz w:val="24"/>
        </w:rPr>
      </w:pPr>
      <w:r>
        <w:rPr>
          <w:rFonts w:ascii="宋体" w:hAnsi="宋体" w:cs="宋体" w:hint="eastAsia"/>
          <w:sz w:val="24"/>
        </w:rPr>
        <w:t>（3）关于3.1.4（</w:t>
      </w:r>
      <w:bookmarkStart w:id="1" w:name="_Toc11816"/>
      <w:r>
        <w:rPr>
          <w:rFonts w:ascii="宋体" w:hAnsi="宋体" w:cs="宋体" w:hint="eastAsia"/>
          <w:sz w:val="24"/>
        </w:rPr>
        <w:t>多波束</w:t>
      </w:r>
      <w:bookmarkEnd w:id="1"/>
      <w:r>
        <w:rPr>
          <w:rFonts w:ascii="宋体" w:hAnsi="宋体" w:cs="宋体" w:hint="eastAsia"/>
          <w:sz w:val="24"/>
        </w:rPr>
        <w:t>二维实时影像声呐）的说明</w:t>
      </w:r>
    </w:p>
    <w:p w14:paraId="2B2E06B6" w14:textId="77777777" w:rsidR="00167D12" w:rsidRDefault="00000000">
      <w:pPr>
        <w:spacing w:line="400" w:lineRule="atLeast"/>
        <w:ind w:firstLineChars="200" w:firstLine="480"/>
        <w:jc w:val="left"/>
        <w:rPr>
          <w:rFonts w:ascii="宋体" w:hAnsi="宋体" w:cs="宋体" w:hint="eastAsia"/>
          <w:sz w:val="24"/>
        </w:rPr>
      </w:pPr>
      <w:r>
        <w:rPr>
          <w:rFonts w:ascii="宋体" w:hAnsi="宋体" w:cs="宋体" w:hint="eastAsia"/>
          <w:sz w:val="24"/>
        </w:rPr>
        <w:t>二维实时影像声呐与在成像原理和功能上与管道断面声呐有本质区别。二维实时影像声呐能够获取目标场景的实时图像，管道断面声呐仅能获取采样点的管道断面轮廓。</w:t>
      </w:r>
    </w:p>
    <w:p w14:paraId="6D1185E9" w14:textId="77777777" w:rsidR="00167D12" w:rsidRDefault="00000000">
      <w:pPr>
        <w:spacing w:line="400" w:lineRule="atLeast"/>
        <w:ind w:firstLineChars="200" w:firstLine="480"/>
        <w:jc w:val="left"/>
        <w:rPr>
          <w:rFonts w:ascii="宋体" w:hAnsi="宋体" w:cs="宋体" w:hint="eastAsia"/>
          <w:sz w:val="24"/>
        </w:rPr>
      </w:pPr>
      <w:r>
        <w:rPr>
          <w:rFonts w:hAnsi="宋体" w:cs="宋体" w:hint="eastAsia"/>
          <w:sz w:val="24"/>
        </w:rPr>
        <w:t>（</w:t>
      </w:r>
      <w:r>
        <w:rPr>
          <w:rFonts w:hAnsi="宋体" w:cs="宋体" w:hint="eastAsia"/>
          <w:sz w:val="24"/>
        </w:rPr>
        <w:t>4</w:t>
      </w:r>
      <w:r>
        <w:rPr>
          <w:rFonts w:hAnsi="宋体" w:cs="宋体" w:hint="eastAsia"/>
          <w:sz w:val="24"/>
        </w:rPr>
        <w:t>）</w:t>
      </w:r>
      <w:r>
        <w:rPr>
          <w:rFonts w:ascii="宋体" w:hAnsi="宋体" w:cs="宋体" w:hint="eastAsia"/>
          <w:sz w:val="24"/>
        </w:rPr>
        <w:t>关于3.1.8、3.1.9（水平扫描和侧向扫描）的说明</w:t>
      </w:r>
    </w:p>
    <w:p w14:paraId="0908E9FE" w14:textId="77777777" w:rsidR="00167D12" w:rsidRDefault="00000000">
      <w:pPr>
        <w:spacing w:line="400" w:lineRule="atLeast"/>
        <w:ind w:firstLineChars="200" w:firstLine="480"/>
        <w:jc w:val="left"/>
        <w:rPr>
          <w:rFonts w:ascii="宋体" w:hAnsi="宋体" w:cs="宋体" w:hint="eastAsia"/>
          <w:sz w:val="24"/>
        </w:rPr>
      </w:pPr>
      <w:r>
        <w:rPr>
          <w:rFonts w:ascii="宋体" w:hAnsi="宋体" w:cs="宋体" w:hint="eastAsia"/>
          <w:sz w:val="24"/>
        </w:rPr>
        <w:t>二维实时影像声呐可提供130°水平，20°垂直波束角的前视声学影像视角范围，当二维实时影像声呐水平固定于潜水器上时，可获取管顶与管底表面结构特征的声学影像，数据采集终端可量测两点之间的水平距离。当二维实时影像声呐竖直固定于潜水器上时，可获取管道侧壁表面结构特征的声学影像，数据采集终端可量测两点之间的竖直距离。</w:t>
      </w:r>
    </w:p>
    <w:p w14:paraId="0AEF6671" w14:textId="77777777" w:rsidR="00167D12" w:rsidRDefault="00000000">
      <w:pPr>
        <w:pStyle w:val="ac"/>
        <w:spacing w:line="400" w:lineRule="atLeast"/>
        <w:ind w:firstLineChars="0" w:firstLine="0"/>
        <w:rPr>
          <w:rFonts w:hAnsi="宋体" w:cs="宋体" w:hint="eastAsia"/>
          <w:sz w:val="24"/>
        </w:rPr>
      </w:pPr>
      <w:r>
        <w:rPr>
          <w:rFonts w:hAnsi="宋体" w:cs="宋体" w:hint="eastAsia"/>
          <w:sz w:val="24"/>
        </w:rPr>
        <w:t>2.3 关于第4章（基本规定）的说明</w:t>
      </w:r>
    </w:p>
    <w:p w14:paraId="6F479A63" w14:textId="77777777" w:rsidR="00167D12" w:rsidRDefault="00000000">
      <w:pPr>
        <w:pStyle w:val="ac"/>
        <w:spacing w:line="400" w:lineRule="atLeast"/>
        <w:ind w:firstLine="480"/>
        <w:rPr>
          <w:rFonts w:hAnsi="宋体" w:cs="宋体" w:hint="eastAsia"/>
          <w:sz w:val="24"/>
        </w:rPr>
      </w:pPr>
      <w:r>
        <w:rPr>
          <w:rFonts w:hAnsi="宋体" w:cs="宋体" w:hint="eastAsia"/>
          <w:sz w:val="24"/>
        </w:rPr>
        <w:lastRenderedPageBreak/>
        <w:t>本章为高水位管道水下检测与评估的基本规定，明确了检测设备的维护和校检要求、检测单位及人员的资质要求，规定了多物理感知方法的选取原则、水下检测作业流程、检测作业安全维护和检测作业实施方案等相关技术要求。</w:t>
      </w:r>
    </w:p>
    <w:p w14:paraId="549BAC8B" w14:textId="77777777" w:rsidR="00167D12" w:rsidRDefault="00000000">
      <w:pPr>
        <w:pStyle w:val="ac"/>
        <w:spacing w:line="400" w:lineRule="atLeast"/>
        <w:ind w:firstLine="480"/>
        <w:rPr>
          <w:rFonts w:hAnsi="宋体" w:cs="宋体" w:hint="eastAsia"/>
          <w:sz w:val="24"/>
        </w:rPr>
      </w:pPr>
      <w:r>
        <w:rPr>
          <w:rFonts w:hAnsi="宋体" w:cs="宋体" w:hint="eastAsia"/>
          <w:sz w:val="24"/>
        </w:rPr>
        <w:t>高水位管道水下检测在现场踏勘、检测准备工作和井室预处理方面与传统检测方式存在较大的差异，本章对此做出了相应的技术要求。</w:t>
      </w:r>
    </w:p>
    <w:p w14:paraId="6F1B8CAE" w14:textId="77777777" w:rsidR="00167D12" w:rsidRDefault="00000000">
      <w:pPr>
        <w:pStyle w:val="ac"/>
        <w:spacing w:line="400" w:lineRule="atLeast"/>
        <w:ind w:firstLine="480"/>
      </w:pPr>
      <w:r>
        <w:rPr>
          <w:rFonts w:hAnsi="宋体" w:cs="宋体" w:hint="eastAsia"/>
          <w:sz w:val="24"/>
        </w:rPr>
        <w:t>现场踏勘情况直接影响水下检测工作方案的制定和检测作业工效，不同于电视检测方法，水下检测现场踏勘应掌握待检测管道周边环境（包含</w:t>
      </w:r>
      <w:r>
        <w:rPr>
          <w:rFonts w:hAnsi="宋体" w:cs="宋体"/>
          <w:sz w:val="24"/>
        </w:rPr>
        <w:t>待检测管道区域内的地物、地貌、交通状况</w:t>
      </w:r>
      <w:r>
        <w:rPr>
          <w:rFonts w:hAnsi="宋体" w:cs="宋体" w:hint="eastAsia"/>
          <w:sz w:val="24"/>
        </w:rPr>
        <w:t>、周边河涌水位和水流速情况</w:t>
      </w:r>
      <w:r>
        <w:rPr>
          <w:rFonts w:hAnsi="宋体" w:cs="宋体"/>
          <w:sz w:val="24"/>
        </w:rPr>
        <w:t>等</w:t>
      </w:r>
      <w:r>
        <w:rPr>
          <w:rFonts w:hAnsi="宋体" w:cs="宋体" w:hint="eastAsia"/>
          <w:sz w:val="24"/>
        </w:rPr>
        <w:t>）和管道内部作业条件（包含杂物堆积程度和井室内构造、管道内水流速等情况），其中水面以下信息宜采用二维实时影像声呐进行探测。同时应对待检测管道的周边环境和作业条件进行定性评价。</w:t>
      </w:r>
    </w:p>
    <w:p w14:paraId="34733060" w14:textId="77777777" w:rsidR="00167D12" w:rsidRDefault="00000000">
      <w:pPr>
        <w:pStyle w:val="ac"/>
        <w:spacing w:line="400" w:lineRule="atLeast"/>
        <w:ind w:firstLineChars="0" w:firstLine="0"/>
        <w:rPr>
          <w:rFonts w:hAnsi="宋体" w:cs="宋体" w:hint="eastAsia"/>
          <w:sz w:val="24"/>
          <w:szCs w:val="24"/>
        </w:rPr>
      </w:pPr>
      <w:r>
        <w:rPr>
          <w:rFonts w:hAnsi="宋体" w:cs="宋体" w:hint="eastAsia"/>
          <w:sz w:val="24"/>
          <w:szCs w:val="24"/>
        </w:rPr>
        <w:t>2.4 关于第5章（高水位排水管道水下检测）的说明：</w:t>
      </w:r>
    </w:p>
    <w:p w14:paraId="3A70018C" w14:textId="77777777" w:rsidR="00167D12" w:rsidRDefault="00000000">
      <w:pPr>
        <w:pStyle w:val="ac"/>
        <w:spacing w:line="400" w:lineRule="atLeast"/>
        <w:ind w:firstLine="480"/>
        <w:outlineLvl w:val="0"/>
        <w:rPr>
          <w:rFonts w:hAnsi="宋体" w:cs="宋体" w:hint="eastAsia"/>
          <w:sz w:val="24"/>
          <w:szCs w:val="24"/>
        </w:rPr>
      </w:pPr>
      <w:r>
        <w:rPr>
          <w:rFonts w:hAnsi="宋体" w:cs="宋体" w:hint="eastAsia"/>
          <w:sz w:val="24"/>
          <w:szCs w:val="24"/>
        </w:rPr>
        <w:t>（1）总体说明</w:t>
      </w:r>
    </w:p>
    <w:p w14:paraId="1BA285A0" w14:textId="77777777" w:rsidR="00167D12" w:rsidRDefault="00000000">
      <w:pPr>
        <w:spacing w:line="400" w:lineRule="atLeast"/>
        <w:ind w:firstLineChars="200" w:firstLine="480"/>
        <w:jc w:val="left"/>
        <w:rPr>
          <w:rFonts w:ascii="宋体" w:hAnsi="宋体" w:cs="宋体" w:hint="eastAsia"/>
          <w:sz w:val="24"/>
          <w:szCs w:val="24"/>
        </w:rPr>
      </w:pPr>
      <w:r>
        <w:rPr>
          <w:rFonts w:ascii="宋体" w:hAnsi="宋体" w:cs="宋体" w:hint="eastAsia"/>
          <w:sz w:val="24"/>
          <w:szCs w:val="24"/>
        </w:rPr>
        <w:t>该章的框架结构主要由一般规定、检测设备、检测方法、影像判读等四个大方面组成，侧重于检测载体和传感设备的性能要求，各检测方式实施检测的技术要求以及影像判读的技术要求。其中检测载体和传感设备的性能要求主要借鉴工程实践中应用广泛且性能稳定的设备技术参数。</w:t>
      </w:r>
    </w:p>
    <w:p w14:paraId="49B5093B" w14:textId="77777777" w:rsidR="00167D12" w:rsidRDefault="00000000">
      <w:pPr>
        <w:spacing w:line="400" w:lineRule="atLeast"/>
        <w:ind w:firstLineChars="200" w:firstLine="480"/>
        <w:jc w:val="left"/>
        <w:rPr>
          <w:rFonts w:ascii="宋体" w:hAnsi="宋体" w:cs="宋体" w:hint="eastAsia"/>
          <w:sz w:val="24"/>
          <w:szCs w:val="24"/>
        </w:rPr>
      </w:pPr>
      <w:r>
        <w:rPr>
          <w:rFonts w:ascii="宋体" w:hAnsi="宋体" w:cs="宋体" w:hint="eastAsia"/>
          <w:sz w:val="24"/>
          <w:szCs w:val="24"/>
        </w:rPr>
        <w:t>（2）关于5.1（一般规定）的说明</w:t>
      </w:r>
    </w:p>
    <w:p w14:paraId="6C9122F4" w14:textId="77777777" w:rsidR="00167D12" w:rsidRDefault="00000000">
      <w:pPr>
        <w:pStyle w:val="ac"/>
        <w:spacing w:line="400" w:lineRule="atLeast"/>
        <w:ind w:firstLine="480"/>
        <w:outlineLvl w:val="0"/>
        <w:rPr>
          <w:rFonts w:hAnsi="宋体" w:cs="宋体" w:hint="eastAsia"/>
          <w:sz w:val="24"/>
        </w:rPr>
      </w:pPr>
      <w:r>
        <w:rPr>
          <w:rFonts w:hAnsi="宋体" w:cs="宋体" w:hint="eastAsia"/>
          <w:sz w:val="24"/>
        </w:rPr>
        <w:t>本节规定了高水位排水管道水下检测的作业环境要求，包含实施检测的目标管段直径、长度、水流速和通行空间等要求，明确了检测距离校准、检测中止条件、检测作业的一般要求，传统电视检测方法与满水管道检测的适用范围和应用边界。</w:t>
      </w:r>
    </w:p>
    <w:p w14:paraId="72F97453" w14:textId="77777777" w:rsidR="00167D12" w:rsidRDefault="00000000">
      <w:pPr>
        <w:pStyle w:val="ac"/>
        <w:spacing w:line="400" w:lineRule="atLeast"/>
        <w:ind w:firstLine="480"/>
        <w:outlineLvl w:val="0"/>
        <w:rPr>
          <w:rFonts w:hAnsi="宋体" w:cs="宋体" w:hint="eastAsia"/>
          <w:sz w:val="24"/>
          <w:szCs w:val="24"/>
        </w:rPr>
      </w:pPr>
      <w:r>
        <w:rPr>
          <w:rFonts w:hAnsi="宋体" w:cs="宋体" w:hint="eastAsia"/>
          <w:sz w:val="24"/>
          <w:szCs w:val="24"/>
        </w:rPr>
        <w:t>（3）关于5.2（检测设备）的说明</w:t>
      </w:r>
    </w:p>
    <w:p w14:paraId="7C254531" w14:textId="77777777" w:rsidR="00167D12" w:rsidRDefault="00000000">
      <w:pPr>
        <w:pStyle w:val="ac"/>
        <w:spacing w:line="400" w:lineRule="atLeast"/>
        <w:ind w:firstLine="480"/>
        <w:outlineLvl w:val="0"/>
        <w:rPr>
          <w:rFonts w:hAnsi="宋体" w:cs="宋体" w:hint="eastAsia"/>
          <w:sz w:val="24"/>
        </w:rPr>
      </w:pPr>
      <w:r>
        <w:rPr>
          <w:rFonts w:hAnsi="宋体" w:cs="宋体" w:hint="eastAsia"/>
          <w:sz w:val="24"/>
        </w:rPr>
        <w:t>1）规定了遥控无人潜水器载体、缆线通信、操控终端的技术要求，缺陷识别传感器的搭载能力要求，以及检测前传感设备的校准要求，明确了检测设备应能够适应的作业环境及温度要求等；</w:t>
      </w:r>
    </w:p>
    <w:p w14:paraId="23A2E6D6" w14:textId="77777777" w:rsidR="00167D12" w:rsidRDefault="00000000">
      <w:pPr>
        <w:spacing w:line="400" w:lineRule="atLeast"/>
        <w:ind w:firstLineChars="200" w:firstLine="480"/>
        <w:jc w:val="left"/>
        <w:rPr>
          <w:rFonts w:ascii="宋体" w:hAnsi="宋体" w:cs="宋体" w:hint="eastAsia"/>
          <w:sz w:val="24"/>
          <w:szCs w:val="24"/>
        </w:rPr>
      </w:pPr>
      <w:r>
        <w:rPr>
          <w:rFonts w:ascii="宋体" w:hAnsi="宋体" w:cs="宋体" w:hint="eastAsia"/>
          <w:sz w:val="24"/>
          <w:szCs w:val="24"/>
        </w:rPr>
        <w:t>2）规定了二维实时影像声呐、管道断面声呐、电法测漏、磁法定位仪等设备的安装固定、技术性能及精度、数据显示和处理等要求；</w:t>
      </w:r>
    </w:p>
    <w:p w14:paraId="22B5C56B" w14:textId="77777777" w:rsidR="00167D12" w:rsidRDefault="00000000">
      <w:pPr>
        <w:pStyle w:val="ac"/>
        <w:spacing w:line="400" w:lineRule="atLeast"/>
        <w:ind w:firstLine="480"/>
        <w:outlineLvl w:val="0"/>
        <w:rPr>
          <w:rFonts w:hAnsi="宋体" w:cs="宋体" w:hint="eastAsia"/>
          <w:sz w:val="24"/>
          <w:szCs w:val="24"/>
        </w:rPr>
      </w:pPr>
      <w:r>
        <w:rPr>
          <w:rFonts w:hAnsi="宋体" w:cs="宋体" w:hint="eastAsia"/>
          <w:sz w:val="24"/>
          <w:szCs w:val="24"/>
        </w:rPr>
        <w:t>（4）关于5.3（检测方法）的说明</w:t>
      </w:r>
    </w:p>
    <w:p w14:paraId="4A38989C" w14:textId="77777777" w:rsidR="00167D12" w:rsidRDefault="00000000">
      <w:pPr>
        <w:pStyle w:val="ac"/>
        <w:spacing w:line="400" w:lineRule="atLeast"/>
        <w:ind w:firstLine="480"/>
        <w:rPr>
          <w:rFonts w:hAnsi="宋体" w:cs="宋体" w:hint="eastAsia"/>
          <w:sz w:val="24"/>
          <w:szCs w:val="24"/>
        </w:rPr>
      </w:pPr>
      <w:r>
        <w:rPr>
          <w:rFonts w:hAnsi="宋体" w:cs="宋体" w:hint="eastAsia"/>
          <w:sz w:val="24"/>
          <w:szCs w:val="24"/>
        </w:rPr>
        <w:t>规定了实施管道断面声呐检测、二维实时影像声呐检测和电法测漏的技术要求，包括检测前的校准、检测过程中的参数调整、设备行进方向、行进速度、缺陷观测方法、采样点间距、数据采集要求等。</w:t>
      </w:r>
    </w:p>
    <w:p w14:paraId="4012E56D" w14:textId="77777777" w:rsidR="00167D12" w:rsidRDefault="00000000">
      <w:pPr>
        <w:pStyle w:val="ac"/>
        <w:spacing w:line="400" w:lineRule="atLeast"/>
        <w:ind w:firstLine="480"/>
        <w:rPr>
          <w:rFonts w:hAnsi="宋体" w:cs="宋体" w:hint="eastAsia"/>
          <w:sz w:val="24"/>
          <w:szCs w:val="24"/>
        </w:rPr>
      </w:pPr>
      <w:r>
        <w:rPr>
          <w:rFonts w:hAnsi="宋体" w:cs="宋体" w:hint="eastAsia"/>
          <w:sz w:val="24"/>
          <w:szCs w:val="24"/>
        </w:rPr>
        <w:t>规定了磁法导向定位的作业流程、追踪导向和地下结构特征地面定位的技术要求。</w:t>
      </w:r>
    </w:p>
    <w:p w14:paraId="42EB609B" w14:textId="77777777" w:rsidR="00167D12" w:rsidRDefault="00000000">
      <w:pPr>
        <w:pStyle w:val="ac"/>
        <w:spacing w:line="400" w:lineRule="atLeast"/>
        <w:ind w:firstLine="480"/>
        <w:outlineLvl w:val="0"/>
        <w:rPr>
          <w:rFonts w:hAnsi="宋体" w:cs="宋体" w:hint="eastAsia"/>
          <w:sz w:val="24"/>
          <w:szCs w:val="24"/>
        </w:rPr>
      </w:pPr>
      <w:r>
        <w:rPr>
          <w:rFonts w:hAnsi="宋体" w:cs="宋体" w:hint="eastAsia"/>
          <w:sz w:val="24"/>
          <w:szCs w:val="24"/>
        </w:rPr>
        <w:t>（4）关于5.3（影像判读）的说明</w:t>
      </w:r>
    </w:p>
    <w:p w14:paraId="0703D2AA" w14:textId="77777777" w:rsidR="00167D12" w:rsidRDefault="00000000">
      <w:pPr>
        <w:pStyle w:val="ac"/>
        <w:spacing w:line="400" w:lineRule="atLeast"/>
        <w:ind w:firstLine="480"/>
        <w:rPr>
          <w:rFonts w:hAnsi="宋体" w:cs="宋体" w:hint="eastAsia"/>
          <w:sz w:val="24"/>
          <w:szCs w:val="24"/>
        </w:rPr>
      </w:pPr>
      <w:r>
        <w:rPr>
          <w:rFonts w:hAnsi="宋体" w:cs="宋体" w:hint="eastAsia"/>
          <w:sz w:val="24"/>
          <w:szCs w:val="24"/>
        </w:rPr>
        <w:t>规定了管道断面声呐检测、二维实时影像声呐检测和电法测漏的检测数据解译处理要求，包括缺陷识别方法、缺陷影像的选取、缺陷尺寸的量测和相应成果格式要求。</w:t>
      </w:r>
    </w:p>
    <w:p w14:paraId="2BA68788" w14:textId="77777777" w:rsidR="00167D12" w:rsidRDefault="00000000">
      <w:pPr>
        <w:pStyle w:val="ac"/>
        <w:spacing w:line="400" w:lineRule="atLeast"/>
        <w:ind w:firstLine="480"/>
        <w:rPr>
          <w:rFonts w:hAnsi="宋体" w:cs="宋体" w:hint="eastAsia"/>
          <w:sz w:val="24"/>
          <w:szCs w:val="24"/>
        </w:rPr>
      </w:pPr>
      <w:r>
        <w:rPr>
          <w:rFonts w:hAnsi="宋体" w:cs="宋体" w:hint="eastAsia"/>
          <w:bCs/>
          <w:sz w:val="24"/>
          <w:szCs w:val="24"/>
        </w:rPr>
        <w:t>不同于单一检测手段，高水位管道水下检测缺陷的判定需要使用两种以上检测方式的结果相互印证。</w:t>
      </w:r>
    </w:p>
    <w:p w14:paraId="06431A4C" w14:textId="77777777" w:rsidR="00167D12" w:rsidRDefault="00000000">
      <w:pPr>
        <w:spacing w:line="400" w:lineRule="atLeast"/>
        <w:jc w:val="left"/>
        <w:rPr>
          <w:rFonts w:ascii="宋体" w:hAnsi="宋体" w:cs="宋体" w:hint="eastAsia"/>
          <w:sz w:val="24"/>
          <w:szCs w:val="24"/>
        </w:rPr>
      </w:pPr>
      <w:r>
        <w:rPr>
          <w:rFonts w:ascii="宋体" w:hAnsi="宋体" w:cs="宋体" w:hint="eastAsia"/>
          <w:sz w:val="24"/>
          <w:szCs w:val="24"/>
        </w:rPr>
        <w:lastRenderedPageBreak/>
        <w:t>2.5 关于第6章（高水位排水管道评估）的说明：</w:t>
      </w:r>
    </w:p>
    <w:p w14:paraId="069654FC" w14:textId="77777777" w:rsidR="00167D12" w:rsidRDefault="00000000">
      <w:pPr>
        <w:pStyle w:val="ac"/>
        <w:spacing w:line="400" w:lineRule="atLeast"/>
        <w:ind w:firstLine="480"/>
        <w:outlineLvl w:val="0"/>
        <w:rPr>
          <w:rFonts w:hAnsi="宋体" w:cs="宋体" w:hint="eastAsia"/>
          <w:sz w:val="24"/>
          <w:szCs w:val="24"/>
        </w:rPr>
      </w:pPr>
      <w:r>
        <w:rPr>
          <w:rFonts w:hAnsi="宋体" w:cs="宋体" w:hint="eastAsia"/>
          <w:sz w:val="24"/>
          <w:szCs w:val="24"/>
        </w:rPr>
        <w:t>（1）总体说明</w:t>
      </w:r>
    </w:p>
    <w:p w14:paraId="65AAC884" w14:textId="77777777" w:rsidR="00167D12" w:rsidRDefault="00000000">
      <w:pPr>
        <w:spacing w:line="400" w:lineRule="atLeast"/>
        <w:ind w:firstLineChars="200" w:firstLine="480"/>
        <w:jc w:val="left"/>
        <w:rPr>
          <w:rFonts w:hAnsi="宋体" w:cs="宋体" w:hint="eastAsia"/>
          <w:bCs/>
          <w:sz w:val="24"/>
          <w:szCs w:val="24"/>
        </w:rPr>
      </w:pPr>
      <w:r>
        <w:rPr>
          <w:rFonts w:ascii="宋体" w:hAnsi="宋体" w:cs="宋体" w:hint="eastAsia"/>
          <w:sz w:val="24"/>
          <w:szCs w:val="24"/>
        </w:rPr>
        <w:t>本章的框架结构主要由一般规定、缺陷等级划分及分值、结构性状况评估和功能性状况评估等四个大方面组成，侧重于高水位管道检测缺陷的分级和管段检测完成后的评估工作。</w:t>
      </w:r>
    </w:p>
    <w:p w14:paraId="122ACF59" w14:textId="77777777" w:rsidR="00167D12" w:rsidRDefault="00000000">
      <w:pPr>
        <w:spacing w:line="400" w:lineRule="atLeast"/>
        <w:ind w:firstLineChars="200" w:firstLine="480"/>
        <w:jc w:val="left"/>
        <w:rPr>
          <w:rFonts w:ascii="宋体" w:hAnsi="宋体" w:cs="宋体" w:hint="eastAsia"/>
          <w:sz w:val="24"/>
          <w:szCs w:val="24"/>
        </w:rPr>
      </w:pPr>
      <w:r>
        <w:rPr>
          <w:rFonts w:hAnsi="宋体" w:cs="宋体" w:hint="eastAsia"/>
          <w:bCs/>
          <w:sz w:val="24"/>
          <w:szCs w:val="24"/>
        </w:rPr>
        <w:t>（</w:t>
      </w:r>
      <w:r>
        <w:rPr>
          <w:rFonts w:hAnsi="宋体" w:cs="宋体" w:hint="eastAsia"/>
          <w:bCs/>
          <w:sz w:val="24"/>
          <w:szCs w:val="24"/>
        </w:rPr>
        <w:t>2</w:t>
      </w:r>
      <w:r>
        <w:rPr>
          <w:rFonts w:hAnsi="宋体" w:cs="宋体" w:hint="eastAsia"/>
          <w:bCs/>
          <w:sz w:val="24"/>
          <w:szCs w:val="24"/>
        </w:rPr>
        <w:t>）</w:t>
      </w:r>
      <w:r>
        <w:rPr>
          <w:rFonts w:ascii="宋体" w:hAnsi="宋体" w:cs="宋体" w:hint="eastAsia"/>
          <w:sz w:val="24"/>
          <w:szCs w:val="24"/>
        </w:rPr>
        <w:t>关于6.1（一般规定）的说明</w:t>
      </w:r>
    </w:p>
    <w:p w14:paraId="4C94EBCD" w14:textId="77777777" w:rsidR="00167D12" w:rsidRDefault="00000000">
      <w:pPr>
        <w:pStyle w:val="ac"/>
        <w:spacing w:line="400" w:lineRule="atLeast"/>
        <w:ind w:firstLine="480"/>
        <w:rPr>
          <w:rFonts w:hAnsi="宋体" w:cs="宋体" w:hint="eastAsia"/>
          <w:bCs/>
          <w:sz w:val="24"/>
          <w:szCs w:val="24"/>
        </w:rPr>
      </w:pPr>
      <w:r>
        <w:rPr>
          <w:rFonts w:hAnsi="宋体" w:cs="宋体" w:hint="eastAsia"/>
          <w:bCs/>
          <w:sz w:val="24"/>
          <w:szCs w:val="24"/>
        </w:rPr>
        <w:t>规定了管段评估的依据、方法和缺陷计算的原则。考虑到满水检测作业环境和更高的检测技术要求，相比城镇排水管道检测与评估技术规程 CJJ 181-2012，补充加入了变材（BC）、闸阀（ZF）、拦污栅（LWZ）、排口拍门（PM）、溢流堰（YLY）、截流槽（JLC）等特殊结构进行标识作为管道中的特殊结构。</w:t>
      </w:r>
    </w:p>
    <w:p w14:paraId="0F4995A7" w14:textId="77777777" w:rsidR="00167D12" w:rsidRDefault="00000000">
      <w:pPr>
        <w:spacing w:line="400" w:lineRule="atLeast"/>
        <w:ind w:firstLineChars="200" w:firstLine="480"/>
        <w:jc w:val="left"/>
        <w:rPr>
          <w:rFonts w:ascii="宋体" w:hAnsi="宋体" w:cs="宋体" w:hint="eastAsia"/>
          <w:sz w:val="24"/>
          <w:szCs w:val="24"/>
        </w:rPr>
      </w:pPr>
      <w:r>
        <w:rPr>
          <w:rFonts w:hAnsi="宋体" w:cs="宋体" w:hint="eastAsia"/>
          <w:bCs/>
          <w:sz w:val="24"/>
          <w:szCs w:val="24"/>
        </w:rPr>
        <w:t>（</w:t>
      </w:r>
      <w:r>
        <w:rPr>
          <w:rFonts w:hAnsi="宋体" w:cs="宋体" w:hint="eastAsia"/>
          <w:bCs/>
          <w:sz w:val="24"/>
          <w:szCs w:val="24"/>
        </w:rPr>
        <w:t>3</w:t>
      </w:r>
      <w:r>
        <w:rPr>
          <w:rFonts w:hAnsi="宋体" w:cs="宋体" w:hint="eastAsia"/>
          <w:bCs/>
          <w:sz w:val="24"/>
          <w:szCs w:val="24"/>
        </w:rPr>
        <w:t>）</w:t>
      </w:r>
      <w:r>
        <w:rPr>
          <w:rFonts w:ascii="宋体" w:hAnsi="宋体" w:cs="宋体" w:hint="eastAsia"/>
          <w:sz w:val="24"/>
          <w:szCs w:val="24"/>
        </w:rPr>
        <w:t>关于6.2（缺陷等级划分级分值）的说明</w:t>
      </w:r>
    </w:p>
    <w:p w14:paraId="4689169C" w14:textId="77777777" w:rsidR="00167D12" w:rsidRDefault="00000000">
      <w:pPr>
        <w:pStyle w:val="ac"/>
        <w:spacing w:line="400" w:lineRule="atLeast"/>
        <w:ind w:firstLine="480"/>
        <w:rPr>
          <w:rFonts w:hAnsi="宋体" w:cs="宋体" w:hint="eastAsia"/>
          <w:bCs/>
          <w:sz w:val="24"/>
          <w:szCs w:val="24"/>
        </w:rPr>
      </w:pPr>
      <w:r>
        <w:rPr>
          <w:rFonts w:hAnsi="宋体" w:cs="宋体" w:hint="eastAsia"/>
          <w:sz w:val="24"/>
          <w:szCs w:val="24"/>
        </w:rPr>
        <w:t>依据声学影像数据特征，参考城</w:t>
      </w:r>
      <w:r>
        <w:rPr>
          <w:rFonts w:hAnsi="宋体" w:cs="宋体" w:hint="eastAsia"/>
          <w:bCs/>
          <w:sz w:val="24"/>
          <w:szCs w:val="24"/>
        </w:rPr>
        <w:t>镇排水管道检测与评估技术规程 CJJ 181-2012，规定了</w:t>
      </w:r>
      <w:r>
        <w:rPr>
          <w:rFonts w:hAnsi="宋体" w:cs="宋体" w:hint="eastAsia"/>
          <w:sz w:val="24"/>
          <w:szCs w:val="24"/>
        </w:rPr>
        <w:t>高水位管道检测缺陷的等级划分</w:t>
      </w:r>
      <w:r>
        <w:rPr>
          <w:rFonts w:hAnsi="宋体" w:cs="宋体" w:hint="eastAsia"/>
          <w:bCs/>
          <w:sz w:val="24"/>
          <w:szCs w:val="24"/>
        </w:rPr>
        <w:t>。</w:t>
      </w:r>
    </w:p>
    <w:p w14:paraId="450A2C87" w14:textId="4E5EA2F6" w:rsidR="00167D12" w:rsidRDefault="00000000">
      <w:pPr>
        <w:pStyle w:val="ac"/>
        <w:spacing w:line="400" w:lineRule="atLeast"/>
        <w:ind w:firstLine="480"/>
        <w:rPr>
          <w:rFonts w:hAnsi="宋体" w:cs="宋体" w:hint="eastAsia"/>
          <w:sz w:val="24"/>
          <w:szCs w:val="24"/>
        </w:rPr>
      </w:pPr>
      <w:r>
        <w:rPr>
          <w:rFonts w:hAnsi="宋体" w:cs="宋体" w:hint="eastAsia"/>
          <w:sz w:val="24"/>
          <w:szCs w:val="24"/>
        </w:rPr>
        <w:t>结构性缺陷中，管道腐蚀的缺陷等级数量定为3个等级，接口材料脱落的缺陷等级数量定为2个等级；破裂、脱节、接口材料脱落、渗漏等缺陷等级的定义结合高水位管道水下检测的特点在《城镇排水管道检测与评估技术规程》CJJ 181-2012的缺陷等级定义基础上进行了补充调整。当腐蚀已经形成了空洞，钢筋变形，这种程度已经达到4级破裂，即将坍塌，此时该缺陷在判读上和4级破裂难以区分，故将第4级腐蚀缺陷纳入第4级破裂，不再设第4级腐蚀缺陷。考虑到声呐检测可准确量取缺陷尺寸宽度，《城镇排水管道检测与评估技术规程》CJJ 181-2012中脱节定义的缺陷等级数值界限较为模糊，故在本</w:t>
      </w:r>
      <w:r w:rsidR="007D5761">
        <w:rPr>
          <w:rFonts w:hAnsi="宋体" w:cs="宋体" w:hint="eastAsia"/>
          <w:sz w:val="24"/>
          <w:szCs w:val="24"/>
        </w:rPr>
        <w:t>文件</w:t>
      </w:r>
      <w:r>
        <w:rPr>
          <w:rFonts w:hAnsi="宋体" w:cs="宋体" w:hint="eastAsia"/>
          <w:sz w:val="24"/>
          <w:szCs w:val="24"/>
        </w:rPr>
        <w:t>中脱节缺陷等级的定义调整为：脱节1级：轻度脱节—管道端部有少量泥土挤入，脱节距离不大于20mm；脱节2级：中度脱节—脱节距离等于20mm；脱节3级：重度脱节—脱节距离大于20mm且小于等于50mm；脱节4级与《城镇排水管道检测与评估技术规程》CJJ 181-2012一致，不做调整。当管道同时存在脱节和错口两种缺陷时，应取缺陷宽度的平均值。接口材料脱落的缺陷，细微差别在实际工作中不易区别，胶圈接口材料的脱落在管内占的面积比例不高，为了方便判读，仅区分水面以上和水面以下胶圈脱落两种情况，分为两个等级。</w:t>
      </w:r>
    </w:p>
    <w:p w14:paraId="55608AF3" w14:textId="77777777" w:rsidR="00167D12" w:rsidRDefault="00000000">
      <w:pPr>
        <w:pStyle w:val="ac"/>
        <w:spacing w:line="400" w:lineRule="atLeast"/>
        <w:ind w:firstLine="480"/>
        <w:rPr>
          <w:rFonts w:hAnsi="宋体" w:cs="宋体" w:hint="eastAsia"/>
          <w:sz w:val="24"/>
          <w:szCs w:val="24"/>
        </w:rPr>
      </w:pPr>
      <w:r>
        <w:rPr>
          <w:rFonts w:hAnsi="宋体" w:cs="宋体" w:hint="eastAsia"/>
          <w:sz w:val="24"/>
          <w:szCs w:val="24"/>
        </w:rPr>
        <w:t>高水位管道检测缺陷的识别和等级判定需要结合二维实时影像声呐、管道断面声呐和电法测漏等多传感数据进行联合解译，判定结果相互印证，确保缺陷判定的可靠性。考虑到各类型管道缺陷的结构特征不同，声学影像和电法测漏数据的缺陷特征响应也各不相同，缺陷的判定应选择适合的检测方法进行数据解译，本节规定了管道结构性缺陷和功能性缺陷的判定要求。</w:t>
      </w:r>
    </w:p>
    <w:p w14:paraId="285BB7BE" w14:textId="77777777" w:rsidR="00167D12" w:rsidRDefault="00000000">
      <w:pPr>
        <w:numPr>
          <w:ilvl w:val="0"/>
          <w:numId w:val="2"/>
        </w:numPr>
        <w:spacing w:line="400" w:lineRule="atLeast"/>
        <w:ind w:firstLineChars="200" w:firstLine="480"/>
        <w:jc w:val="left"/>
        <w:rPr>
          <w:rFonts w:ascii="宋体" w:hAnsi="宋体" w:cs="宋体" w:hint="eastAsia"/>
          <w:sz w:val="24"/>
          <w:szCs w:val="24"/>
        </w:rPr>
      </w:pPr>
      <w:r>
        <w:rPr>
          <w:rFonts w:ascii="宋体" w:hAnsi="宋体" w:cs="宋体" w:hint="eastAsia"/>
          <w:sz w:val="24"/>
          <w:szCs w:val="24"/>
        </w:rPr>
        <w:t>关于6.3、6.4（结构性状况评估和功能性状况评估）的说明</w:t>
      </w:r>
    </w:p>
    <w:p w14:paraId="2EF9C4D8" w14:textId="77777777" w:rsidR="00167D12" w:rsidRDefault="00000000">
      <w:pPr>
        <w:spacing w:line="400" w:lineRule="atLeast"/>
        <w:ind w:firstLineChars="200" w:firstLine="480"/>
        <w:jc w:val="left"/>
        <w:rPr>
          <w:rFonts w:hAnsi="宋体" w:cs="宋体" w:hint="eastAsia"/>
          <w:bCs/>
          <w:sz w:val="24"/>
          <w:szCs w:val="24"/>
        </w:rPr>
      </w:pPr>
      <w:r>
        <w:rPr>
          <w:rFonts w:hAnsi="宋体" w:cs="宋体" w:hint="eastAsia"/>
          <w:bCs/>
          <w:sz w:val="24"/>
          <w:szCs w:val="24"/>
        </w:rPr>
        <w:t>主要参考镇排水管道检测与评估技术规程</w:t>
      </w:r>
      <w:r>
        <w:rPr>
          <w:rFonts w:hAnsi="宋体" w:cs="宋体" w:hint="eastAsia"/>
          <w:bCs/>
          <w:sz w:val="24"/>
          <w:szCs w:val="24"/>
        </w:rPr>
        <w:t xml:space="preserve"> CJJ 181-2012</w:t>
      </w:r>
      <w:r>
        <w:rPr>
          <w:rFonts w:hAnsi="宋体" w:cs="宋体" w:hint="eastAsia"/>
          <w:bCs/>
          <w:sz w:val="24"/>
          <w:szCs w:val="24"/>
        </w:rPr>
        <w:t>规定了高水位管道的检测评估要求。其中对结构性缺陷参数</w:t>
      </w:r>
      <w:r>
        <w:rPr>
          <w:rFonts w:hAnsi="宋体" w:cs="宋体" w:hint="eastAsia"/>
          <w:bCs/>
          <w:sz w:val="24"/>
          <w:szCs w:val="24"/>
        </w:rPr>
        <w:t>F</w:t>
      </w:r>
      <w:r>
        <w:rPr>
          <w:rFonts w:hAnsi="宋体" w:cs="宋体" w:hint="eastAsia"/>
          <w:bCs/>
          <w:sz w:val="24"/>
          <w:szCs w:val="24"/>
        </w:rPr>
        <w:t>、功能性缺陷参数</w:t>
      </w:r>
      <w:r>
        <w:rPr>
          <w:rFonts w:hAnsi="宋体" w:cs="宋体" w:hint="eastAsia"/>
          <w:bCs/>
          <w:sz w:val="24"/>
          <w:szCs w:val="24"/>
        </w:rPr>
        <w:t>G</w:t>
      </w:r>
      <w:r>
        <w:rPr>
          <w:rFonts w:hAnsi="宋体" w:cs="宋体" w:hint="eastAsia"/>
          <w:bCs/>
          <w:sz w:val="24"/>
          <w:szCs w:val="24"/>
        </w:rPr>
        <w:t>的确定，是对管段损坏状况参数、功能性缺陷参数经比较取大值而得，取决于该管段中最严重的缺陷。</w:t>
      </w:r>
    </w:p>
    <w:p w14:paraId="7573FBBF" w14:textId="77777777" w:rsidR="00167D12" w:rsidRDefault="00000000">
      <w:pPr>
        <w:spacing w:line="400" w:lineRule="atLeast"/>
        <w:jc w:val="left"/>
        <w:rPr>
          <w:rFonts w:ascii="宋体" w:hAnsi="宋体" w:cs="宋体" w:hint="eastAsia"/>
          <w:sz w:val="24"/>
          <w:szCs w:val="24"/>
        </w:rPr>
      </w:pPr>
      <w:r>
        <w:rPr>
          <w:rFonts w:ascii="宋体" w:hAnsi="宋体" w:cs="宋体" w:hint="eastAsia"/>
          <w:sz w:val="24"/>
          <w:szCs w:val="24"/>
        </w:rPr>
        <w:lastRenderedPageBreak/>
        <w:t>2.6 关于第7章（成果资料）的说明：</w:t>
      </w:r>
    </w:p>
    <w:p w14:paraId="3169CBA9" w14:textId="77777777" w:rsidR="00167D12" w:rsidRDefault="00000000">
      <w:pPr>
        <w:pStyle w:val="ac"/>
        <w:spacing w:line="400" w:lineRule="atLeast"/>
        <w:ind w:firstLine="480"/>
        <w:rPr>
          <w:rFonts w:hAnsi="宋体" w:cs="宋体" w:hint="eastAsia"/>
          <w:bCs/>
          <w:sz w:val="24"/>
          <w:szCs w:val="24"/>
        </w:rPr>
      </w:pPr>
      <w:r>
        <w:rPr>
          <w:rFonts w:hAnsi="宋体" w:cs="宋体" w:hint="eastAsia"/>
          <w:bCs/>
          <w:sz w:val="24"/>
          <w:szCs w:val="24"/>
        </w:rPr>
        <w:t>规定了高水位管道水下检测应提交的成果资料，包括现场记录资料、原始数据资料、检测成果图表和检测成果报告。明确了检测成果报告的要素内容、现场记录表、检测成果图表的格式要求。</w:t>
      </w:r>
    </w:p>
    <w:p w14:paraId="658CA68A" w14:textId="77777777" w:rsidR="00167D12" w:rsidRDefault="00000000">
      <w:pPr>
        <w:pStyle w:val="ac"/>
        <w:spacing w:line="400" w:lineRule="atLeast"/>
        <w:ind w:firstLine="480"/>
        <w:rPr>
          <w:rFonts w:hAnsi="宋体" w:cs="宋体" w:hint="eastAsia"/>
          <w:bCs/>
          <w:sz w:val="24"/>
          <w:szCs w:val="24"/>
        </w:rPr>
      </w:pPr>
      <w:r>
        <w:rPr>
          <w:rFonts w:hAnsi="宋体" w:cs="宋体" w:hint="eastAsia"/>
          <w:bCs/>
          <w:sz w:val="24"/>
          <w:szCs w:val="24"/>
        </w:rPr>
        <w:t>由于水下检测缺陷的判定需要使用两种以上检测方式的结果相互印证，本章还规定了管道缺陷一览图的绘制格式，包含了二维实时影像声呐、管道断面声呐和电法侧漏的解译成果，同时包含了CJJ 181中规定的管道沉积图。</w:t>
      </w:r>
    </w:p>
    <w:p w14:paraId="131E88B6" w14:textId="77777777" w:rsidR="00167D12" w:rsidRDefault="00000000">
      <w:pPr>
        <w:spacing w:line="360" w:lineRule="auto"/>
        <w:rPr>
          <w:rFonts w:ascii="宋体" w:hAnsi="宋体" w:hint="eastAsia"/>
          <w:b/>
          <w:color w:val="000000"/>
          <w:sz w:val="24"/>
          <w:szCs w:val="24"/>
        </w:rPr>
      </w:pPr>
      <w:r>
        <w:rPr>
          <w:rFonts w:ascii="宋体" w:hAnsi="宋体" w:hint="eastAsia"/>
          <w:b/>
          <w:color w:val="000000"/>
          <w:sz w:val="24"/>
          <w:szCs w:val="24"/>
        </w:rPr>
        <w:t>3、解决</w:t>
      </w:r>
      <w:r>
        <w:rPr>
          <w:rFonts w:ascii="宋体" w:hAnsi="宋体"/>
          <w:b/>
          <w:color w:val="000000"/>
          <w:sz w:val="24"/>
          <w:szCs w:val="24"/>
        </w:rPr>
        <w:t>的主要问题</w:t>
      </w:r>
    </w:p>
    <w:p w14:paraId="56FFEA3C" w14:textId="1BF82940" w:rsidR="00167D12" w:rsidRDefault="00000000">
      <w:pPr>
        <w:spacing w:line="400" w:lineRule="exact"/>
        <w:ind w:firstLineChars="200" w:firstLine="480"/>
        <w:jc w:val="left"/>
        <w:rPr>
          <w:sz w:val="24"/>
        </w:rPr>
      </w:pPr>
      <w:r>
        <w:rPr>
          <w:rFonts w:hint="eastAsia"/>
          <w:sz w:val="24"/>
        </w:rPr>
        <w:t>本</w:t>
      </w:r>
      <w:r w:rsidR="005807A1">
        <w:rPr>
          <w:rFonts w:hint="eastAsia"/>
          <w:sz w:val="24"/>
        </w:rPr>
        <w:t>文件</w:t>
      </w:r>
      <w:r>
        <w:rPr>
          <w:rFonts w:hint="eastAsia"/>
          <w:sz w:val="24"/>
        </w:rPr>
        <w:t>以高水位城镇管道的功能性缺陷和结构性缺陷的检测及安全评估为目的，以多物理感知集成的遥控无人潜水器为检测作业手段，以高水位管道的检测与评估工作程序和技术要求为主线编制，可有效指导截污干管、市政过河管、倒虹吸、污水处理厂和污水泵站末端主干管等高水位管道水下检测工作的开展。</w:t>
      </w:r>
    </w:p>
    <w:p w14:paraId="67EFEB58" w14:textId="2AD001C4" w:rsidR="00167D12" w:rsidRDefault="00000000">
      <w:pPr>
        <w:spacing w:line="400" w:lineRule="exact"/>
        <w:ind w:firstLineChars="200" w:firstLine="480"/>
        <w:jc w:val="left"/>
        <w:rPr>
          <w:sz w:val="24"/>
        </w:rPr>
      </w:pPr>
      <w:r>
        <w:rPr>
          <w:rFonts w:hint="eastAsia"/>
          <w:sz w:val="24"/>
        </w:rPr>
        <w:t>本</w:t>
      </w:r>
      <w:r w:rsidR="005807A1">
        <w:rPr>
          <w:rFonts w:hint="eastAsia"/>
          <w:sz w:val="24"/>
        </w:rPr>
        <w:t>文件</w:t>
      </w:r>
      <w:r>
        <w:rPr>
          <w:rFonts w:hint="eastAsia"/>
          <w:sz w:val="24"/>
        </w:rPr>
        <w:t>旨在完善高水位城镇管道特殊工况的检测与评估技术体系，可与行业标准</w:t>
      </w:r>
      <w:r>
        <w:rPr>
          <w:rFonts w:ascii="宋体" w:hAnsi="宋体" w:hint="eastAsia"/>
          <w:sz w:val="24"/>
          <w:szCs w:val="24"/>
        </w:rPr>
        <w:t>CJJ 181-2012《城镇排水管道检测与评估技术规程》互为补充</w:t>
      </w:r>
      <w:r>
        <w:rPr>
          <w:rFonts w:hint="eastAsia"/>
          <w:sz w:val="24"/>
        </w:rPr>
        <w:t>，填补高水位管道水下检测技术的应用短板，对此类高水位工况特殊的城镇排水管道的管理及运维有良好的指导价值。</w:t>
      </w:r>
    </w:p>
    <w:p w14:paraId="2E341F62" w14:textId="70271EAB" w:rsidR="00167D12" w:rsidRDefault="00000000">
      <w:pPr>
        <w:spacing w:line="400" w:lineRule="exact"/>
        <w:ind w:firstLineChars="200" w:firstLine="480"/>
        <w:jc w:val="left"/>
        <w:rPr>
          <w:rFonts w:ascii="宋体" w:hAnsi="宋体" w:hint="eastAsia"/>
          <w:sz w:val="24"/>
          <w:szCs w:val="24"/>
        </w:rPr>
      </w:pPr>
      <w:r>
        <w:rPr>
          <w:rFonts w:ascii="宋体" w:hAnsi="宋体" w:hint="eastAsia"/>
          <w:sz w:val="24"/>
          <w:szCs w:val="24"/>
        </w:rPr>
        <w:t>本</w:t>
      </w:r>
      <w:r w:rsidR="005807A1">
        <w:rPr>
          <w:rFonts w:ascii="宋体" w:hAnsi="宋体" w:hint="eastAsia"/>
          <w:sz w:val="24"/>
          <w:szCs w:val="24"/>
        </w:rPr>
        <w:t>文件</w:t>
      </w:r>
      <w:r>
        <w:rPr>
          <w:rFonts w:ascii="宋体" w:hAnsi="宋体" w:hint="eastAsia"/>
          <w:sz w:val="24"/>
          <w:szCs w:val="24"/>
        </w:rPr>
        <w:t>的编制和发布，能够有效规范高水位排水管道的检测工作，提高检测作业水平，指导在无人员下井作业和无封堵导排措施的情况下，查明管道内的结构性缺陷、功能性缺陷、外水来由和管道高水位原因，进行掩埋井室和重大缺陷定位，解决水污染防治工程中的外水入侵、内涝和地面塌陷等工程问题</w:t>
      </w:r>
      <w:r>
        <w:rPr>
          <w:rFonts w:ascii="宋体" w:hAnsi="宋体"/>
          <w:sz w:val="24"/>
          <w:szCs w:val="24"/>
        </w:rPr>
        <w:t>。</w:t>
      </w:r>
    </w:p>
    <w:bookmarkEnd w:id="0"/>
    <w:p w14:paraId="32CE79B9" w14:textId="77777777" w:rsidR="00167D12" w:rsidRDefault="00000000">
      <w:pPr>
        <w:pStyle w:val="a4"/>
        <w:adjustRightInd w:val="0"/>
        <w:snapToGrid w:val="0"/>
        <w:spacing w:beforeLines="100" w:before="312" w:afterLines="50" w:after="156" w:line="360" w:lineRule="auto"/>
        <w:rPr>
          <w:rFonts w:ascii="宋体" w:hAnsi="宋体" w:hint="eastAsia"/>
          <w:b/>
          <w:sz w:val="24"/>
          <w:szCs w:val="24"/>
        </w:rPr>
      </w:pPr>
      <w:r>
        <w:rPr>
          <w:rFonts w:ascii="宋体" w:hAnsi="宋体" w:hint="eastAsia"/>
          <w:b/>
          <w:sz w:val="24"/>
          <w:szCs w:val="24"/>
        </w:rPr>
        <w:t>三、主要试验（或验证）的分析、综述报告，技术经济论证，预期的经济效果</w:t>
      </w:r>
    </w:p>
    <w:p w14:paraId="55C662A7" w14:textId="0824302E" w:rsidR="00167D12" w:rsidRDefault="00000000">
      <w:pPr>
        <w:spacing w:line="400" w:lineRule="atLeast"/>
        <w:ind w:firstLineChars="200" w:firstLine="480"/>
        <w:rPr>
          <w:rFonts w:ascii="宋体" w:hAnsi="宋体" w:hint="eastAsia"/>
          <w:sz w:val="24"/>
          <w:szCs w:val="24"/>
        </w:rPr>
      </w:pPr>
      <w:r>
        <w:rPr>
          <w:rFonts w:ascii="宋体" w:hAnsi="宋体" w:hint="eastAsia"/>
          <w:sz w:val="24"/>
          <w:szCs w:val="24"/>
        </w:rPr>
        <w:t>本</w:t>
      </w:r>
      <w:r w:rsidR="005807A1">
        <w:rPr>
          <w:rFonts w:ascii="宋体" w:hAnsi="宋体" w:hint="eastAsia"/>
          <w:sz w:val="24"/>
          <w:szCs w:val="24"/>
        </w:rPr>
        <w:t>文件</w:t>
      </w:r>
      <w:r>
        <w:rPr>
          <w:rFonts w:ascii="宋体" w:hAnsi="宋体" w:hint="eastAsia"/>
          <w:sz w:val="24"/>
          <w:szCs w:val="24"/>
        </w:rPr>
        <w:t>编制过程中，开展了排水管网典型缺陷的水下模型实验研究，构建了典型缺陷的声学影像图谱，同时结合国内多个大型水环境治理项目成功实施了高水位管道水下检测的对比试验和工程应用实践，取得了良好的检测效果，广受业内好评。本</w:t>
      </w:r>
      <w:r w:rsidR="005807A1">
        <w:rPr>
          <w:rFonts w:ascii="宋体" w:hAnsi="宋体" w:hint="eastAsia"/>
          <w:sz w:val="24"/>
          <w:szCs w:val="24"/>
        </w:rPr>
        <w:t>文件</w:t>
      </w:r>
      <w:r>
        <w:rPr>
          <w:rFonts w:ascii="宋体" w:hAnsi="宋体" w:hint="eastAsia"/>
          <w:sz w:val="24"/>
          <w:szCs w:val="24"/>
        </w:rPr>
        <w:t>编制组积累了大量工程实践经验和检测评估数据，为本</w:t>
      </w:r>
      <w:r w:rsidR="005807A1">
        <w:rPr>
          <w:rFonts w:ascii="宋体" w:hAnsi="宋体" w:hint="eastAsia"/>
          <w:sz w:val="24"/>
          <w:szCs w:val="24"/>
        </w:rPr>
        <w:t>文件</w:t>
      </w:r>
      <w:r>
        <w:rPr>
          <w:rFonts w:ascii="宋体" w:hAnsi="宋体" w:hint="eastAsia"/>
          <w:sz w:val="24"/>
          <w:szCs w:val="24"/>
        </w:rPr>
        <w:t>的编制奠定了坚实的基础。</w:t>
      </w:r>
    </w:p>
    <w:p w14:paraId="2D5F31DE" w14:textId="77777777" w:rsidR="00167D12" w:rsidRDefault="00000000">
      <w:pPr>
        <w:spacing w:line="400" w:lineRule="atLeast"/>
        <w:ind w:firstLineChars="200" w:firstLine="480"/>
        <w:rPr>
          <w:rFonts w:ascii="宋体" w:hAnsi="宋体" w:hint="eastAsia"/>
          <w:sz w:val="24"/>
          <w:szCs w:val="24"/>
        </w:rPr>
      </w:pPr>
      <w:r>
        <w:rPr>
          <w:rFonts w:hint="eastAsia"/>
          <w:sz w:val="24"/>
        </w:rPr>
        <w:t>高水位城镇排水管道检测与评估，传统检测方式需要在检测前对管道进行封堵导排，再采用管道闭路电视、管道内窥镜等传统技术进行检测，但高水位城镇排水管道普遍分布在污水处理厂末端干管或是临河等部位，往往不具备封堵导排的条件，因此，对在保持管道正常运行工况下，开展市政满水管道水下缺陷检测提出了新的需求。高水位城镇排水管道水下检测与评估，依托遥控无人潜水器、水下声学检测装备、电法探测装备、水下定位装备的集成应用，能够在浑水环境下客观可靠的开展排水管道运行现状检测，</w:t>
      </w:r>
    </w:p>
    <w:p w14:paraId="67A98E2C" w14:textId="11DFCAE2" w:rsidR="00167D12" w:rsidRDefault="00000000">
      <w:pPr>
        <w:spacing w:line="400" w:lineRule="atLeast"/>
        <w:ind w:firstLineChars="200" w:firstLine="480"/>
        <w:rPr>
          <w:sz w:val="24"/>
        </w:rPr>
      </w:pPr>
      <w:r>
        <w:rPr>
          <w:rFonts w:ascii="宋体" w:hAnsi="宋体" w:hint="eastAsia"/>
          <w:sz w:val="24"/>
          <w:szCs w:val="24"/>
        </w:rPr>
        <w:t>本</w:t>
      </w:r>
      <w:r w:rsidR="005807A1">
        <w:rPr>
          <w:rFonts w:ascii="宋体" w:hAnsi="宋体" w:hint="eastAsia"/>
          <w:sz w:val="24"/>
          <w:szCs w:val="24"/>
        </w:rPr>
        <w:t>文件</w:t>
      </w:r>
      <w:r>
        <w:rPr>
          <w:rFonts w:ascii="宋体" w:hAnsi="宋体" w:hint="eastAsia"/>
          <w:sz w:val="24"/>
          <w:szCs w:val="24"/>
        </w:rPr>
        <w:t>的发布能够</w:t>
      </w:r>
      <w:r>
        <w:rPr>
          <w:rFonts w:hint="eastAsia"/>
          <w:sz w:val="24"/>
        </w:rPr>
        <w:t>完善高水位城镇管道特殊工况的检测与评估技术体系，</w:t>
      </w:r>
      <w:r>
        <w:rPr>
          <w:rFonts w:ascii="宋体" w:hAnsi="宋体" w:hint="eastAsia"/>
          <w:sz w:val="24"/>
          <w:szCs w:val="24"/>
        </w:rPr>
        <w:t>规范</w:t>
      </w:r>
      <w:r>
        <w:rPr>
          <w:rFonts w:hAnsi="宋体" w:hint="eastAsia"/>
          <w:sz w:val="24"/>
          <w:szCs w:val="24"/>
        </w:rPr>
        <w:t>满水管道水下检测技术的</w:t>
      </w:r>
      <w:r>
        <w:rPr>
          <w:rFonts w:ascii="宋体" w:hAnsi="宋体" w:hint="eastAsia"/>
          <w:sz w:val="24"/>
          <w:szCs w:val="24"/>
        </w:rPr>
        <w:t>发展，对促进我国满水管道水下检测技术的推广应用起到积极作用。本</w:t>
      </w:r>
      <w:r w:rsidR="005807A1">
        <w:rPr>
          <w:rFonts w:ascii="宋体" w:hAnsi="宋体" w:hint="eastAsia"/>
          <w:sz w:val="24"/>
          <w:szCs w:val="24"/>
        </w:rPr>
        <w:t>文件</w:t>
      </w:r>
      <w:r>
        <w:rPr>
          <w:rFonts w:ascii="宋体" w:hAnsi="宋体" w:hint="eastAsia"/>
          <w:sz w:val="24"/>
          <w:szCs w:val="24"/>
        </w:rPr>
        <w:t>能够</w:t>
      </w:r>
      <w:r>
        <w:rPr>
          <w:rFonts w:hint="eastAsia"/>
          <w:sz w:val="24"/>
        </w:rPr>
        <w:t>指导截污干管、市政过河管、倒虹吸、污水处理厂和污水泵站末端主干管等</w:t>
      </w:r>
      <w:r>
        <w:rPr>
          <w:rFonts w:hint="eastAsia"/>
          <w:sz w:val="24"/>
        </w:rPr>
        <w:lastRenderedPageBreak/>
        <w:t>高水位管道水下检测工作的开展，在无需封堵导排等措施辅助情况下，高效解决管网运维难题。</w:t>
      </w:r>
    </w:p>
    <w:p w14:paraId="6F307A3A" w14:textId="77777777" w:rsidR="00167D12" w:rsidRDefault="00000000">
      <w:pPr>
        <w:pStyle w:val="a3"/>
        <w:spacing w:line="360" w:lineRule="auto"/>
        <w:ind w:firstLine="480"/>
        <w:rPr>
          <w:sz w:val="24"/>
        </w:rPr>
      </w:pPr>
      <w:r>
        <w:rPr>
          <w:rFonts w:hint="eastAsia"/>
          <w:sz w:val="24"/>
        </w:rPr>
        <w:t>经规范后的高水位管道水下检测技术，在大直径主干管检测应用场景中，相比传统检测方式能够大幅减少检测费用，取得客观的经济效益。以</w:t>
      </w:r>
      <w:r>
        <w:rPr>
          <w:rFonts w:hint="eastAsia"/>
          <w:sz w:val="24"/>
        </w:rPr>
        <w:t>DN1000</w:t>
      </w:r>
      <w:r>
        <w:rPr>
          <w:rFonts w:hint="eastAsia"/>
          <w:sz w:val="24"/>
        </w:rPr>
        <w:t>管道为例，实施</w:t>
      </w:r>
      <w:r>
        <w:rPr>
          <w:rFonts w:hint="eastAsia"/>
          <w:sz w:val="24"/>
        </w:rPr>
        <w:t>CCTV</w:t>
      </w:r>
      <w:r>
        <w:rPr>
          <w:rFonts w:hint="eastAsia"/>
          <w:sz w:val="24"/>
        </w:rPr>
        <w:t>检测前需进行管道封堵、导排和清淤等预处理措施，按每百米采取蛙人下水封堵气囊</w:t>
      </w:r>
      <w:r>
        <w:rPr>
          <w:rFonts w:hint="eastAsia"/>
          <w:sz w:val="24"/>
        </w:rPr>
        <w:t>4</w:t>
      </w:r>
      <w:r>
        <w:rPr>
          <w:rFonts w:hint="eastAsia"/>
          <w:sz w:val="24"/>
        </w:rPr>
        <w:t>个估算，每公里管道所需的预处理措施费用约为</w:t>
      </w:r>
      <w:r>
        <w:rPr>
          <w:rFonts w:hint="eastAsia"/>
          <w:sz w:val="24"/>
        </w:rPr>
        <w:t>30</w:t>
      </w:r>
      <w:r>
        <w:rPr>
          <w:rFonts w:hint="eastAsia"/>
          <w:sz w:val="24"/>
        </w:rPr>
        <w:t>万元。实施高水位管道水下检测则无需开展相应的施工措施，仅需少量的交通围蔽措施，检测总投资减小一倍。</w:t>
      </w:r>
    </w:p>
    <w:p w14:paraId="244DB16D" w14:textId="77777777" w:rsidR="00167D12" w:rsidRDefault="00000000">
      <w:pPr>
        <w:pStyle w:val="a4"/>
        <w:adjustRightInd w:val="0"/>
        <w:snapToGrid w:val="0"/>
        <w:spacing w:beforeLines="100" w:before="312" w:afterLines="50" w:after="156" w:line="360" w:lineRule="auto"/>
        <w:rPr>
          <w:rFonts w:ascii="宋体" w:hAnsi="宋体" w:hint="eastAsia"/>
          <w:b/>
          <w:sz w:val="24"/>
          <w:szCs w:val="24"/>
        </w:rPr>
      </w:pPr>
      <w:r>
        <w:rPr>
          <w:rFonts w:ascii="宋体" w:hAnsi="宋体" w:hint="eastAsia"/>
          <w:b/>
          <w:sz w:val="24"/>
          <w:szCs w:val="24"/>
        </w:rPr>
        <w:t>四、与国际、国外同类标准水平的对比情况</w:t>
      </w:r>
    </w:p>
    <w:p w14:paraId="5AE7A226" w14:textId="1DD4ABFD" w:rsidR="00167D12" w:rsidRDefault="00000000">
      <w:pPr>
        <w:spacing w:line="400" w:lineRule="atLeast"/>
        <w:ind w:firstLineChars="200" w:firstLine="480"/>
        <w:rPr>
          <w:rFonts w:ascii="宋体" w:hAnsi="宋体" w:hint="eastAsia"/>
          <w:sz w:val="24"/>
          <w:szCs w:val="24"/>
        </w:rPr>
      </w:pPr>
      <w:r>
        <w:rPr>
          <w:rFonts w:ascii="宋体" w:hAnsi="宋体" w:hint="eastAsia"/>
          <w:sz w:val="24"/>
          <w:szCs w:val="24"/>
        </w:rPr>
        <w:t>本</w:t>
      </w:r>
      <w:r w:rsidR="005807A1">
        <w:rPr>
          <w:rFonts w:ascii="宋体" w:hAnsi="宋体" w:hint="eastAsia"/>
          <w:sz w:val="24"/>
          <w:szCs w:val="24"/>
        </w:rPr>
        <w:t>文件</w:t>
      </w:r>
      <w:r>
        <w:rPr>
          <w:rFonts w:ascii="宋体" w:hAnsi="宋体" w:hint="eastAsia"/>
          <w:sz w:val="24"/>
          <w:szCs w:val="24"/>
        </w:rPr>
        <w:t>在编制过程中对满水管道检测相关的国际或国外标准进行了收集和了解以做借鉴参考，收集到的标准主要有：</w:t>
      </w:r>
    </w:p>
    <w:p w14:paraId="525EB472" w14:textId="77777777" w:rsidR="00167D12" w:rsidRDefault="00000000">
      <w:pPr>
        <w:spacing w:line="400" w:lineRule="atLeast"/>
        <w:ind w:firstLineChars="200" w:firstLine="480"/>
        <w:rPr>
          <w:rFonts w:ascii="宋体" w:hAnsi="宋体" w:hint="eastAsia"/>
          <w:sz w:val="24"/>
          <w:szCs w:val="24"/>
        </w:rPr>
      </w:pPr>
      <w:r>
        <w:rPr>
          <w:rFonts w:ascii="宋体" w:hAnsi="宋体" w:hint="eastAsia"/>
          <w:sz w:val="24"/>
          <w:szCs w:val="24"/>
        </w:rPr>
        <w:t>CJJ 181-2012 城镇排水管道检测与评估技术规程</w:t>
      </w:r>
    </w:p>
    <w:p w14:paraId="63C76294" w14:textId="77777777" w:rsidR="00167D12" w:rsidRDefault="00000000">
      <w:pPr>
        <w:spacing w:line="400" w:lineRule="atLeast"/>
        <w:ind w:firstLineChars="200" w:firstLine="480"/>
        <w:rPr>
          <w:rFonts w:ascii="宋体" w:hAnsi="宋体" w:hint="eastAsia"/>
          <w:sz w:val="24"/>
          <w:szCs w:val="24"/>
        </w:rPr>
      </w:pPr>
      <w:r>
        <w:rPr>
          <w:rFonts w:ascii="宋体" w:hAnsi="宋体" w:hint="eastAsia"/>
          <w:sz w:val="24"/>
          <w:szCs w:val="24"/>
        </w:rPr>
        <w:t>T/CECS 1507-2023 室外排水管道检测与评估技术规程</w:t>
      </w:r>
    </w:p>
    <w:p w14:paraId="56B401C1" w14:textId="77777777" w:rsidR="00167D12" w:rsidRDefault="00000000">
      <w:pPr>
        <w:spacing w:line="400" w:lineRule="atLeast"/>
        <w:ind w:firstLineChars="200" w:firstLine="480"/>
        <w:rPr>
          <w:rFonts w:ascii="宋体" w:hAnsi="宋体" w:hint="eastAsia"/>
          <w:sz w:val="24"/>
          <w:szCs w:val="24"/>
        </w:rPr>
      </w:pPr>
      <w:r>
        <w:rPr>
          <w:rFonts w:ascii="宋体" w:hAnsi="宋体" w:hint="eastAsia"/>
          <w:sz w:val="24"/>
          <w:szCs w:val="24"/>
        </w:rPr>
        <w:t>CJJ 6 排水管道维护安全技术规程</w:t>
      </w:r>
    </w:p>
    <w:p w14:paraId="3B0454BE" w14:textId="77777777" w:rsidR="00167D12" w:rsidRDefault="00000000">
      <w:pPr>
        <w:spacing w:line="400" w:lineRule="atLeast"/>
        <w:ind w:firstLineChars="200" w:firstLine="480"/>
        <w:rPr>
          <w:rFonts w:ascii="宋体" w:hAnsi="宋体" w:hint="eastAsia"/>
          <w:sz w:val="24"/>
          <w:szCs w:val="24"/>
        </w:rPr>
      </w:pPr>
      <w:r>
        <w:rPr>
          <w:rFonts w:ascii="宋体" w:hAnsi="宋体" w:hint="eastAsia"/>
          <w:sz w:val="24"/>
          <w:szCs w:val="24"/>
        </w:rPr>
        <w:t>CJJ /T 68 城镇排水管渠与泵站维护技术规程</w:t>
      </w:r>
    </w:p>
    <w:p w14:paraId="06F9B579" w14:textId="77777777" w:rsidR="00167D12" w:rsidRDefault="00000000">
      <w:pPr>
        <w:spacing w:line="400" w:lineRule="atLeast"/>
        <w:ind w:firstLineChars="200" w:firstLine="480"/>
        <w:rPr>
          <w:rFonts w:ascii="宋体" w:hAnsi="宋体" w:hint="eastAsia"/>
          <w:sz w:val="24"/>
          <w:szCs w:val="24"/>
        </w:rPr>
      </w:pPr>
      <w:r>
        <w:rPr>
          <w:rFonts w:ascii="宋体" w:hAnsi="宋体" w:hint="eastAsia"/>
          <w:sz w:val="24"/>
          <w:szCs w:val="24"/>
        </w:rPr>
        <w:t>CJJ 61 城市地下管线探测技术规程</w:t>
      </w:r>
    </w:p>
    <w:p w14:paraId="3467E87E" w14:textId="77777777" w:rsidR="00167D12" w:rsidRDefault="00167D12">
      <w:pPr>
        <w:spacing w:line="400" w:lineRule="exact"/>
        <w:ind w:firstLineChars="200" w:firstLine="480"/>
        <w:jc w:val="left"/>
        <w:rPr>
          <w:sz w:val="24"/>
        </w:rPr>
      </w:pPr>
    </w:p>
    <w:p w14:paraId="13A2856F" w14:textId="77777777" w:rsidR="00167D12" w:rsidRDefault="00000000">
      <w:pPr>
        <w:spacing w:line="400" w:lineRule="exact"/>
        <w:ind w:firstLineChars="200" w:firstLine="480"/>
        <w:jc w:val="left"/>
        <w:rPr>
          <w:sz w:val="24"/>
        </w:rPr>
      </w:pPr>
      <w:r>
        <w:rPr>
          <w:rFonts w:hint="eastAsia"/>
          <w:sz w:val="24"/>
        </w:rPr>
        <w:t>其中现行行业标准《城镇排水管道检测与评估技术规程》（</w:t>
      </w:r>
      <w:r>
        <w:rPr>
          <w:rFonts w:hint="eastAsia"/>
          <w:sz w:val="24"/>
        </w:rPr>
        <w:t>CJJ181-2012</w:t>
      </w:r>
      <w:r>
        <w:rPr>
          <w:rFonts w:hint="eastAsia"/>
          <w:sz w:val="24"/>
        </w:rPr>
        <w:t>），规定对新建及存量管网进行检测及评估，方法主要是采用管道潜望镜检测（</w:t>
      </w:r>
      <w:r>
        <w:rPr>
          <w:rFonts w:hint="eastAsia"/>
          <w:sz w:val="24"/>
        </w:rPr>
        <w:t>QV</w:t>
      </w:r>
      <w:r>
        <w:rPr>
          <w:rFonts w:hint="eastAsia"/>
          <w:sz w:val="24"/>
        </w:rPr>
        <w:t>）、电视检测（</w:t>
      </w:r>
      <w:r>
        <w:rPr>
          <w:rFonts w:hint="eastAsia"/>
          <w:sz w:val="24"/>
        </w:rPr>
        <w:t>CCTV</w:t>
      </w:r>
      <w:r>
        <w:rPr>
          <w:rFonts w:hint="eastAsia"/>
          <w:sz w:val="24"/>
        </w:rPr>
        <w:t>）、管道断面声纳检测等对管道进行功能性缺陷及结构性缺陷检测，并对检测环境提出了明确要求，其中</w:t>
      </w:r>
      <w:r>
        <w:rPr>
          <w:rFonts w:hint="eastAsia"/>
          <w:sz w:val="24"/>
        </w:rPr>
        <w:t>CCTV</w:t>
      </w:r>
      <w:r>
        <w:rPr>
          <w:rFonts w:hint="eastAsia"/>
          <w:sz w:val="24"/>
        </w:rPr>
        <w:t>等光学摄像类方法要求检测过程中管道内积水不能超过管径的</w:t>
      </w:r>
      <w:r>
        <w:rPr>
          <w:rFonts w:hint="eastAsia"/>
          <w:sz w:val="24"/>
        </w:rPr>
        <w:t>20%</w:t>
      </w:r>
      <w:r>
        <w:rPr>
          <w:rFonts w:hint="eastAsia"/>
          <w:sz w:val="24"/>
        </w:rPr>
        <w:t>。</w:t>
      </w:r>
      <w:r>
        <w:rPr>
          <w:rFonts w:hint="eastAsia"/>
          <w:sz w:val="24"/>
        </w:rPr>
        <w:t>CJJ181</w:t>
      </w:r>
      <w:r>
        <w:rPr>
          <w:rFonts w:hint="eastAsia"/>
          <w:sz w:val="24"/>
        </w:rPr>
        <w:t>中所规定的管道断面声纳在高水位管道中可进行断面扫描，获得管道变形、淤积等功能性缺陷，但单一的检测手段检测精度较差且检测断面密度不够，难以对高水位管道开展可靠的评估。对于长期高水位运行（管道直径</w:t>
      </w:r>
      <w:r>
        <w:rPr>
          <w:rFonts w:hint="eastAsia"/>
          <w:sz w:val="24"/>
        </w:rPr>
        <w:t>/2</w:t>
      </w:r>
      <w:r>
        <w:rPr>
          <w:rFonts w:hint="eastAsia"/>
          <w:sz w:val="24"/>
        </w:rPr>
        <w:t>≤水位≤管道直径）的排水系统管道的检测评估，通常采用封堵导排后，采用</w:t>
      </w:r>
      <w:r>
        <w:rPr>
          <w:rFonts w:hint="eastAsia"/>
          <w:sz w:val="24"/>
        </w:rPr>
        <w:t>CCTV</w:t>
      </w:r>
      <w:r>
        <w:rPr>
          <w:rFonts w:hint="eastAsia"/>
          <w:sz w:val="24"/>
        </w:rPr>
        <w:t>或</w:t>
      </w:r>
      <w:r>
        <w:rPr>
          <w:rFonts w:hint="eastAsia"/>
          <w:sz w:val="24"/>
        </w:rPr>
        <w:t>QV</w:t>
      </w:r>
      <w:r>
        <w:rPr>
          <w:rFonts w:hint="eastAsia"/>
          <w:sz w:val="24"/>
        </w:rPr>
        <w:t>进行检测，此类方法在截污干管、市政过河管、倒虹吸、污水处理厂和污水泵站末端主干管等高水位管道实施难度和成本极高的。</w:t>
      </w:r>
    </w:p>
    <w:p w14:paraId="664F394E" w14:textId="77777777" w:rsidR="00167D12" w:rsidRDefault="00000000">
      <w:pPr>
        <w:spacing w:line="400" w:lineRule="exact"/>
        <w:ind w:firstLineChars="200" w:firstLine="480"/>
        <w:jc w:val="left"/>
        <w:rPr>
          <w:rFonts w:ascii="宋体" w:hAnsi="宋体" w:hint="eastAsia"/>
          <w:sz w:val="24"/>
          <w:szCs w:val="24"/>
        </w:rPr>
      </w:pPr>
      <w:r>
        <w:rPr>
          <w:rFonts w:hint="eastAsia"/>
          <w:sz w:val="24"/>
        </w:rPr>
        <w:t>在</w:t>
      </w:r>
      <w:r>
        <w:rPr>
          <w:rFonts w:hint="eastAsia"/>
          <w:sz w:val="24"/>
        </w:rPr>
        <w:t>2021</w:t>
      </w:r>
      <w:r>
        <w:rPr>
          <w:rFonts w:hint="eastAsia"/>
          <w:sz w:val="24"/>
        </w:rPr>
        <w:t>年，相关单位立项了广东省地方标准《室外排水管道检测与评估技术规程》，主要从检测装备、缺陷评价方面对技术条款进行了补充和完善，然而，整体上仍缺少高水位运行状态下的城镇管道检测与评估的相关技术标准。</w:t>
      </w:r>
    </w:p>
    <w:p w14:paraId="53479E4A" w14:textId="77777777" w:rsidR="00167D12" w:rsidRDefault="00000000">
      <w:pPr>
        <w:spacing w:line="400" w:lineRule="exact"/>
        <w:ind w:firstLineChars="200" w:firstLine="480"/>
        <w:jc w:val="left"/>
        <w:rPr>
          <w:sz w:val="24"/>
        </w:rPr>
      </w:pPr>
      <w:r>
        <w:rPr>
          <w:rFonts w:hint="eastAsia"/>
          <w:sz w:val="24"/>
        </w:rPr>
        <w:t>《室外排水管道检测与评估技术规程》地方标准，作为对</w:t>
      </w:r>
      <w:r>
        <w:rPr>
          <w:rFonts w:hint="eastAsia"/>
          <w:sz w:val="24"/>
        </w:rPr>
        <w:t>CJJ181-2012</w:t>
      </w:r>
      <w:r>
        <w:rPr>
          <w:rFonts w:hint="eastAsia"/>
          <w:sz w:val="24"/>
        </w:rPr>
        <w:t>标准技术条款的补充、完善。该标准主要在以下三方面进行了技术要求的调整：</w:t>
      </w:r>
    </w:p>
    <w:p w14:paraId="6F6AE4A0" w14:textId="77777777" w:rsidR="00167D12" w:rsidRDefault="00000000">
      <w:pPr>
        <w:spacing w:line="400" w:lineRule="exact"/>
        <w:ind w:firstLineChars="200" w:firstLine="480"/>
        <w:jc w:val="left"/>
        <w:rPr>
          <w:sz w:val="24"/>
        </w:rPr>
      </w:pPr>
      <w:r>
        <w:rPr>
          <w:rFonts w:hint="eastAsia"/>
          <w:sz w:val="24"/>
        </w:rPr>
        <w:t>（</w:t>
      </w:r>
      <w:r>
        <w:rPr>
          <w:rFonts w:hint="eastAsia"/>
          <w:sz w:val="24"/>
        </w:rPr>
        <w:t>1</w:t>
      </w:r>
      <w:r>
        <w:rPr>
          <w:rFonts w:hint="eastAsia"/>
          <w:sz w:val="24"/>
        </w:rPr>
        <w:t>）检测装备更新方面：电视检测和潜望镜检测设备有了无线方式连接操控，部分电视检测设备可搭载二维激光断面扫描仪提取管道内部轮廓。</w:t>
      </w:r>
      <w:r>
        <w:rPr>
          <w:rFonts w:hint="eastAsia"/>
          <w:sz w:val="24"/>
        </w:rPr>
        <w:t xml:space="preserve"> </w:t>
      </w:r>
    </w:p>
    <w:p w14:paraId="17C084D0" w14:textId="77777777" w:rsidR="00167D12" w:rsidRDefault="00000000">
      <w:pPr>
        <w:spacing w:line="400" w:lineRule="exact"/>
        <w:ind w:firstLineChars="200" w:firstLine="480"/>
        <w:jc w:val="left"/>
        <w:rPr>
          <w:sz w:val="24"/>
        </w:rPr>
      </w:pPr>
      <w:r>
        <w:rPr>
          <w:rFonts w:hint="eastAsia"/>
          <w:sz w:val="24"/>
        </w:rPr>
        <w:t>（</w:t>
      </w:r>
      <w:r>
        <w:rPr>
          <w:rFonts w:hint="eastAsia"/>
          <w:sz w:val="24"/>
        </w:rPr>
        <w:t>2</w:t>
      </w:r>
      <w:r>
        <w:rPr>
          <w:rFonts w:hint="eastAsia"/>
          <w:sz w:val="24"/>
        </w:rPr>
        <w:t>）缺陷评价方面：管道修复后的缺陷进行了专门的定义，规定了相应的评价方</w:t>
      </w:r>
      <w:r>
        <w:rPr>
          <w:rFonts w:hint="eastAsia"/>
          <w:sz w:val="24"/>
        </w:rPr>
        <w:lastRenderedPageBreak/>
        <w:t>法与等级；塑料管道的变形缺陷评价方法细化；结构性缺陷和功能性缺陷的影响系数观测打分方法进行了修改。</w:t>
      </w:r>
    </w:p>
    <w:p w14:paraId="255CA0D4" w14:textId="77777777" w:rsidR="00167D12" w:rsidRDefault="00000000">
      <w:pPr>
        <w:spacing w:line="400" w:lineRule="exact"/>
        <w:ind w:firstLineChars="200" w:firstLine="480"/>
        <w:jc w:val="left"/>
        <w:rPr>
          <w:sz w:val="24"/>
        </w:rPr>
      </w:pPr>
      <w:r>
        <w:rPr>
          <w:rFonts w:hint="eastAsia"/>
          <w:sz w:val="24"/>
        </w:rPr>
        <w:t>（</w:t>
      </w:r>
      <w:r>
        <w:rPr>
          <w:rFonts w:hint="eastAsia"/>
          <w:sz w:val="24"/>
        </w:rPr>
        <w:t>3</w:t>
      </w:r>
      <w:r>
        <w:rPr>
          <w:rFonts w:hint="eastAsia"/>
          <w:sz w:val="24"/>
        </w:rPr>
        <w:t>）内容完善方面：增加激光断面扫描剖面对排水管道结构病害的检测与评价；增加附属构筑物检查井和雨水口的检测与缺陷类型、等级的评估；补充目视、简易工具、潜水等传统检查方法。</w:t>
      </w:r>
    </w:p>
    <w:p w14:paraId="726D7716" w14:textId="77777777" w:rsidR="00167D12" w:rsidRDefault="00000000">
      <w:pPr>
        <w:spacing w:line="400" w:lineRule="exact"/>
        <w:ind w:firstLineChars="200" w:firstLine="480"/>
        <w:jc w:val="left"/>
        <w:rPr>
          <w:sz w:val="24"/>
        </w:rPr>
      </w:pPr>
      <w:r>
        <w:rPr>
          <w:rFonts w:hint="eastAsia"/>
          <w:sz w:val="24"/>
        </w:rPr>
        <w:t>该规程提出的检测及评估方法依然主要是针对“管道内积水不能超过管径的</w:t>
      </w:r>
      <w:r>
        <w:rPr>
          <w:rFonts w:hint="eastAsia"/>
          <w:sz w:val="24"/>
        </w:rPr>
        <w:t>20%</w:t>
      </w:r>
      <w:r>
        <w:rPr>
          <w:rFonts w:hint="eastAsia"/>
          <w:sz w:val="24"/>
        </w:rPr>
        <w:t>”的管道检测与评估，没有提出在高水位（管道直径</w:t>
      </w:r>
      <w:r>
        <w:rPr>
          <w:rFonts w:hint="eastAsia"/>
          <w:sz w:val="24"/>
        </w:rPr>
        <w:t>/2</w:t>
      </w:r>
      <w:r>
        <w:rPr>
          <w:rFonts w:hint="eastAsia"/>
          <w:sz w:val="24"/>
        </w:rPr>
        <w:t>≤水位≤管道直径）运行状态下的管道检测与评估技术方案。</w:t>
      </w:r>
    </w:p>
    <w:p w14:paraId="6BB703C8" w14:textId="77777777" w:rsidR="00167D12" w:rsidRDefault="00000000">
      <w:pPr>
        <w:spacing w:line="400" w:lineRule="exact"/>
        <w:ind w:firstLineChars="200" w:firstLine="480"/>
        <w:jc w:val="left"/>
        <w:rPr>
          <w:sz w:val="24"/>
        </w:rPr>
      </w:pPr>
      <w:r>
        <w:rPr>
          <w:rFonts w:hint="eastAsia"/>
          <w:sz w:val="24"/>
        </w:rPr>
        <w:t>本次申报的《高水位城镇排水管道检测与评估技术规程》地方标准（以下简称“规程”），检测对象是针对临河的截污干管、河道下穿的过河管、倒虹吸、污水处理厂和污水泵站末端的主干管等长期高水位或满管运行的排水管道，与现有管道检测及评估标准，主要有以下创新点：</w:t>
      </w:r>
    </w:p>
    <w:p w14:paraId="04CA1B08" w14:textId="77777777" w:rsidR="00167D12" w:rsidRDefault="00000000">
      <w:pPr>
        <w:spacing w:line="400" w:lineRule="exact"/>
        <w:ind w:firstLineChars="200" w:firstLine="480"/>
        <w:jc w:val="left"/>
        <w:rPr>
          <w:sz w:val="24"/>
        </w:rPr>
      </w:pPr>
      <w:r>
        <w:rPr>
          <w:rFonts w:hint="eastAsia"/>
          <w:sz w:val="24"/>
        </w:rPr>
        <w:t>（</w:t>
      </w:r>
      <w:r>
        <w:rPr>
          <w:rFonts w:hint="eastAsia"/>
          <w:sz w:val="24"/>
        </w:rPr>
        <w:t>1</w:t>
      </w:r>
      <w:r>
        <w:rPr>
          <w:rFonts w:hint="eastAsia"/>
          <w:sz w:val="24"/>
        </w:rPr>
        <w:t>）高水位管道的工况特殊，具有管道埋深大、地表地形复杂、管内水流速大的特点，部分管道可进出的空间距离较长、杂物垃圾淤堵厚重、存在倒流、运维检查井被覆盖、走向及接驳不明，检测技术思路与《室外排水管道检测与评估技术规程》不同，其所规定检测技术也无法适用这类管道工况的检测，对此类工况的管道运维针对性的指导意义不强。</w:t>
      </w:r>
    </w:p>
    <w:p w14:paraId="5B5DC7B4" w14:textId="77777777" w:rsidR="00167D12" w:rsidRDefault="00000000">
      <w:pPr>
        <w:spacing w:line="400" w:lineRule="exact"/>
        <w:ind w:firstLineChars="200" w:firstLine="480"/>
        <w:jc w:val="left"/>
        <w:rPr>
          <w:sz w:val="24"/>
        </w:rPr>
      </w:pPr>
      <w:r>
        <w:rPr>
          <w:rFonts w:hint="eastAsia"/>
          <w:sz w:val="24"/>
        </w:rPr>
        <w:t>（</w:t>
      </w:r>
      <w:r>
        <w:rPr>
          <w:rFonts w:hint="eastAsia"/>
          <w:sz w:val="24"/>
        </w:rPr>
        <w:t>2</w:t>
      </w:r>
      <w:r>
        <w:rPr>
          <w:rFonts w:hint="eastAsia"/>
          <w:sz w:val="24"/>
        </w:rPr>
        <w:t>）检测技术方面，引入适用于高水位干管检测的特种机器人载体，搭载二维实时影像声呐、三维声呐、聚焦电流等检测传感器组合，完成高水位干管在运行状态下检测与评估，解决高水位干管在运行状态下的检测难题。</w:t>
      </w:r>
    </w:p>
    <w:p w14:paraId="797DEE5D" w14:textId="77777777" w:rsidR="00167D12" w:rsidRDefault="00000000">
      <w:pPr>
        <w:spacing w:line="400" w:lineRule="exact"/>
        <w:ind w:firstLineChars="200" w:firstLine="480"/>
        <w:jc w:val="left"/>
        <w:rPr>
          <w:sz w:val="24"/>
        </w:rPr>
      </w:pPr>
      <w:r>
        <w:rPr>
          <w:rFonts w:hint="eastAsia"/>
          <w:sz w:val="24"/>
        </w:rPr>
        <w:t>（</w:t>
      </w:r>
      <w:r>
        <w:rPr>
          <w:rFonts w:hint="eastAsia"/>
          <w:sz w:val="24"/>
        </w:rPr>
        <w:t>3</w:t>
      </w:r>
      <w:r>
        <w:rPr>
          <w:rFonts w:hint="eastAsia"/>
          <w:sz w:val="24"/>
        </w:rPr>
        <w:t>）评估工作方面，规程提出了基于声学影像及声学点云数据的管道功能性、结构性缺陷评估的原理、评估及精度评价方法，建立声学影像对管道现状的检测与评估体系。</w:t>
      </w:r>
    </w:p>
    <w:p w14:paraId="3E4ECBB8" w14:textId="77777777" w:rsidR="00167D12" w:rsidRDefault="00167D12">
      <w:pPr>
        <w:spacing w:line="400" w:lineRule="atLeast"/>
        <w:ind w:firstLineChars="200" w:firstLine="480"/>
        <w:jc w:val="left"/>
        <w:rPr>
          <w:rFonts w:ascii="宋体" w:hAnsi="宋体" w:hint="eastAsia"/>
          <w:sz w:val="24"/>
          <w:szCs w:val="24"/>
        </w:rPr>
      </w:pPr>
    </w:p>
    <w:p w14:paraId="5FED84F1" w14:textId="77777777" w:rsidR="00167D12" w:rsidRDefault="00000000">
      <w:pPr>
        <w:pStyle w:val="a4"/>
        <w:adjustRightInd w:val="0"/>
        <w:snapToGrid w:val="0"/>
        <w:spacing w:beforeLines="100" w:before="312" w:afterLines="50" w:after="156" w:line="360" w:lineRule="auto"/>
        <w:rPr>
          <w:rFonts w:ascii="宋体" w:hAnsi="宋体" w:hint="eastAsia"/>
          <w:b/>
          <w:sz w:val="24"/>
          <w:szCs w:val="24"/>
        </w:rPr>
      </w:pPr>
      <w:r>
        <w:rPr>
          <w:rFonts w:ascii="宋体" w:hAnsi="宋体" w:hint="eastAsia"/>
          <w:b/>
          <w:sz w:val="24"/>
          <w:szCs w:val="24"/>
        </w:rPr>
        <w:t>五、与有关的现行法律、法规和强制性国家标准的关系</w:t>
      </w:r>
    </w:p>
    <w:p w14:paraId="308E9A23" w14:textId="5D55CCAF" w:rsidR="00167D12" w:rsidRDefault="00000000">
      <w:pPr>
        <w:spacing w:line="400" w:lineRule="atLeast"/>
        <w:ind w:firstLineChars="200" w:firstLine="480"/>
        <w:jc w:val="left"/>
        <w:rPr>
          <w:rFonts w:ascii="宋体" w:hAnsi="宋体" w:hint="eastAsia"/>
          <w:sz w:val="24"/>
          <w:szCs w:val="24"/>
        </w:rPr>
      </w:pPr>
      <w:r>
        <w:rPr>
          <w:rFonts w:ascii="宋体" w:hAnsi="宋体" w:hint="eastAsia"/>
          <w:sz w:val="24"/>
          <w:szCs w:val="24"/>
        </w:rPr>
        <w:t>本</w:t>
      </w:r>
      <w:r w:rsidR="005807A1">
        <w:rPr>
          <w:rFonts w:ascii="宋体" w:hAnsi="宋体" w:hint="eastAsia"/>
          <w:sz w:val="24"/>
          <w:szCs w:val="24"/>
        </w:rPr>
        <w:t>文件</w:t>
      </w:r>
      <w:r>
        <w:rPr>
          <w:rFonts w:ascii="宋体" w:hAnsi="宋体" w:hint="eastAsia"/>
          <w:sz w:val="24"/>
          <w:szCs w:val="24"/>
        </w:rPr>
        <w:t>力求与其他现行国家标准的有关要求相协调，兼顾标准的可操作性和对产品要求的全面性。经分析，本</w:t>
      </w:r>
      <w:r w:rsidR="005807A1">
        <w:rPr>
          <w:rFonts w:ascii="宋体" w:hAnsi="宋体" w:hint="eastAsia"/>
          <w:sz w:val="24"/>
          <w:szCs w:val="24"/>
        </w:rPr>
        <w:t>文件</w:t>
      </w:r>
      <w:r>
        <w:rPr>
          <w:rFonts w:ascii="宋体" w:hAnsi="宋体" w:hint="eastAsia"/>
          <w:sz w:val="24"/>
          <w:szCs w:val="24"/>
        </w:rPr>
        <w:t>与现行相关法律、法规、规章无不协调之处，且贯彻了我国的有关法律、法规和强制性国家标准，符合国标委《国家标准管理办法》等规章的规定。</w:t>
      </w:r>
    </w:p>
    <w:p w14:paraId="5730EE67" w14:textId="77777777" w:rsidR="00167D12" w:rsidRDefault="00000000">
      <w:pPr>
        <w:pStyle w:val="a4"/>
        <w:adjustRightInd w:val="0"/>
        <w:snapToGrid w:val="0"/>
        <w:spacing w:beforeLines="100" w:before="312" w:afterLines="50" w:after="156" w:line="360" w:lineRule="auto"/>
        <w:rPr>
          <w:rFonts w:ascii="宋体" w:hAnsi="宋体" w:hint="eastAsia"/>
          <w:b/>
          <w:sz w:val="24"/>
          <w:szCs w:val="24"/>
        </w:rPr>
      </w:pPr>
      <w:r>
        <w:rPr>
          <w:rFonts w:ascii="宋体" w:hAnsi="宋体" w:hint="eastAsia"/>
          <w:b/>
          <w:sz w:val="24"/>
          <w:szCs w:val="24"/>
        </w:rPr>
        <w:t>六、重大分歧意见的处理经过和依据</w:t>
      </w:r>
    </w:p>
    <w:p w14:paraId="00C9A4DE" w14:textId="7CCAFFBB" w:rsidR="00167D12" w:rsidRDefault="00000000">
      <w:pPr>
        <w:spacing w:line="400" w:lineRule="atLeast"/>
        <w:ind w:firstLineChars="200" w:firstLine="480"/>
        <w:jc w:val="left"/>
        <w:rPr>
          <w:rFonts w:ascii="宋体" w:hAnsi="宋体" w:hint="eastAsia"/>
          <w:sz w:val="24"/>
          <w:szCs w:val="24"/>
        </w:rPr>
      </w:pPr>
      <w:r>
        <w:rPr>
          <w:rFonts w:ascii="宋体" w:hAnsi="宋体" w:hint="eastAsia"/>
          <w:sz w:val="24"/>
          <w:szCs w:val="24"/>
        </w:rPr>
        <w:t>本</w:t>
      </w:r>
      <w:r w:rsidR="005807A1">
        <w:rPr>
          <w:rFonts w:ascii="宋体" w:hAnsi="宋体" w:hint="eastAsia"/>
          <w:sz w:val="24"/>
          <w:szCs w:val="24"/>
        </w:rPr>
        <w:t>文件</w:t>
      </w:r>
      <w:r>
        <w:rPr>
          <w:rFonts w:ascii="宋体" w:hAnsi="宋体" w:hint="eastAsia"/>
          <w:sz w:val="24"/>
          <w:szCs w:val="24"/>
        </w:rPr>
        <w:t>编制过程中无重大分歧意见。</w:t>
      </w:r>
    </w:p>
    <w:p w14:paraId="3EFE7AC3" w14:textId="77777777" w:rsidR="00167D12" w:rsidRDefault="00000000">
      <w:pPr>
        <w:pStyle w:val="a4"/>
        <w:adjustRightInd w:val="0"/>
        <w:snapToGrid w:val="0"/>
        <w:spacing w:beforeLines="100" w:before="312" w:afterLines="50" w:after="156" w:line="360" w:lineRule="auto"/>
        <w:rPr>
          <w:rFonts w:ascii="宋体" w:hAnsi="宋体" w:hint="eastAsia"/>
          <w:b/>
          <w:sz w:val="24"/>
          <w:szCs w:val="24"/>
        </w:rPr>
      </w:pPr>
      <w:r>
        <w:rPr>
          <w:rFonts w:ascii="宋体" w:hAnsi="宋体" w:hint="eastAsia"/>
          <w:b/>
          <w:sz w:val="24"/>
          <w:szCs w:val="24"/>
        </w:rPr>
        <w:t>七、标准性质的建议说明</w:t>
      </w:r>
    </w:p>
    <w:p w14:paraId="7B83DFC8" w14:textId="3AA4546F" w:rsidR="00167D12" w:rsidRDefault="00000000">
      <w:pPr>
        <w:spacing w:line="400" w:lineRule="atLeast"/>
        <w:ind w:firstLineChars="200" w:firstLine="480"/>
        <w:jc w:val="left"/>
        <w:rPr>
          <w:rFonts w:ascii="宋体" w:hAnsi="宋体" w:hint="eastAsia"/>
          <w:sz w:val="24"/>
          <w:szCs w:val="24"/>
        </w:rPr>
      </w:pPr>
      <w:r>
        <w:rPr>
          <w:rFonts w:ascii="宋体" w:hAnsi="宋体" w:hint="eastAsia"/>
          <w:sz w:val="24"/>
          <w:szCs w:val="24"/>
        </w:rPr>
        <w:lastRenderedPageBreak/>
        <w:t>建议本</w:t>
      </w:r>
      <w:r w:rsidR="005807A1">
        <w:rPr>
          <w:rFonts w:ascii="宋体" w:hAnsi="宋体" w:hint="eastAsia"/>
          <w:sz w:val="24"/>
          <w:szCs w:val="24"/>
        </w:rPr>
        <w:t>文件</w:t>
      </w:r>
      <w:r>
        <w:rPr>
          <w:rFonts w:ascii="宋体" w:hAnsi="宋体" w:hint="eastAsia"/>
          <w:sz w:val="24"/>
          <w:szCs w:val="24"/>
        </w:rPr>
        <w:t>作为推荐性团体标准发布。</w:t>
      </w:r>
    </w:p>
    <w:p w14:paraId="58C739A2" w14:textId="77777777" w:rsidR="00167D12" w:rsidRDefault="00000000">
      <w:pPr>
        <w:pStyle w:val="a4"/>
        <w:adjustRightInd w:val="0"/>
        <w:snapToGrid w:val="0"/>
        <w:spacing w:beforeLines="100" w:before="312" w:afterLines="50" w:after="156" w:line="360" w:lineRule="auto"/>
        <w:rPr>
          <w:rFonts w:ascii="宋体" w:hAnsi="宋体" w:hint="eastAsia"/>
          <w:b/>
          <w:sz w:val="24"/>
          <w:szCs w:val="24"/>
        </w:rPr>
      </w:pPr>
      <w:r>
        <w:rPr>
          <w:rFonts w:ascii="宋体" w:hAnsi="宋体" w:hint="eastAsia"/>
          <w:b/>
          <w:sz w:val="24"/>
          <w:szCs w:val="24"/>
        </w:rPr>
        <w:t>八、贯彻国家标准的要求和措施建议</w:t>
      </w:r>
    </w:p>
    <w:p w14:paraId="338B62B0" w14:textId="6C0E472F" w:rsidR="00167D12" w:rsidRDefault="00000000">
      <w:pPr>
        <w:spacing w:line="400" w:lineRule="atLeast"/>
        <w:ind w:firstLineChars="200" w:firstLine="480"/>
        <w:jc w:val="left"/>
        <w:rPr>
          <w:rFonts w:ascii="宋体" w:hAnsi="宋体" w:hint="eastAsia"/>
          <w:sz w:val="24"/>
          <w:szCs w:val="24"/>
        </w:rPr>
      </w:pPr>
      <w:r>
        <w:rPr>
          <w:rFonts w:ascii="宋体" w:hAnsi="宋体" w:hint="eastAsia"/>
          <w:sz w:val="24"/>
          <w:szCs w:val="24"/>
        </w:rPr>
        <w:t>建议本</w:t>
      </w:r>
      <w:r w:rsidR="005807A1">
        <w:rPr>
          <w:rFonts w:ascii="宋体" w:hAnsi="宋体" w:hint="eastAsia"/>
          <w:sz w:val="24"/>
          <w:szCs w:val="24"/>
        </w:rPr>
        <w:t>文件</w:t>
      </w:r>
      <w:r>
        <w:rPr>
          <w:rFonts w:ascii="宋体" w:hAnsi="宋体" w:hint="eastAsia"/>
          <w:sz w:val="24"/>
          <w:szCs w:val="24"/>
        </w:rPr>
        <w:t>发布之日起实施。</w:t>
      </w:r>
    </w:p>
    <w:p w14:paraId="5B40FB32" w14:textId="77777777" w:rsidR="00167D12" w:rsidRDefault="00000000">
      <w:pPr>
        <w:pStyle w:val="a4"/>
        <w:adjustRightInd w:val="0"/>
        <w:snapToGrid w:val="0"/>
        <w:spacing w:beforeLines="100" w:before="312" w:afterLines="50" w:after="156" w:line="360" w:lineRule="auto"/>
        <w:rPr>
          <w:rFonts w:ascii="宋体" w:hAnsi="宋体" w:hint="eastAsia"/>
          <w:b/>
          <w:sz w:val="24"/>
          <w:szCs w:val="24"/>
        </w:rPr>
      </w:pPr>
      <w:r>
        <w:rPr>
          <w:rFonts w:ascii="宋体" w:hAnsi="宋体" w:hint="eastAsia"/>
          <w:b/>
          <w:sz w:val="24"/>
          <w:szCs w:val="24"/>
        </w:rPr>
        <w:t>九、废止现行有关标准的建议</w:t>
      </w:r>
    </w:p>
    <w:p w14:paraId="5FD0F38F" w14:textId="5BD75D18" w:rsidR="00167D12" w:rsidRDefault="00000000">
      <w:pPr>
        <w:spacing w:line="400" w:lineRule="atLeast"/>
        <w:ind w:firstLineChars="200" w:firstLine="480"/>
        <w:jc w:val="left"/>
        <w:rPr>
          <w:rFonts w:ascii="宋体" w:hAnsi="宋体" w:hint="eastAsia"/>
          <w:sz w:val="24"/>
          <w:szCs w:val="24"/>
        </w:rPr>
      </w:pPr>
      <w:r>
        <w:rPr>
          <w:rFonts w:ascii="宋体" w:hAnsi="宋体" w:hint="eastAsia"/>
          <w:sz w:val="24"/>
          <w:szCs w:val="24"/>
        </w:rPr>
        <w:t>本</w:t>
      </w:r>
      <w:r w:rsidR="005807A1">
        <w:rPr>
          <w:rFonts w:ascii="宋体" w:hAnsi="宋体" w:hint="eastAsia"/>
          <w:sz w:val="24"/>
          <w:szCs w:val="24"/>
        </w:rPr>
        <w:t>文件</w:t>
      </w:r>
      <w:r>
        <w:rPr>
          <w:rFonts w:ascii="宋体" w:hAnsi="宋体" w:hint="eastAsia"/>
          <w:sz w:val="24"/>
          <w:szCs w:val="24"/>
        </w:rPr>
        <w:t>为新制定标准，无废止相关标准的建议。</w:t>
      </w:r>
    </w:p>
    <w:p w14:paraId="38437F04" w14:textId="77777777" w:rsidR="00167D12" w:rsidRDefault="00000000">
      <w:pPr>
        <w:pStyle w:val="a4"/>
        <w:adjustRightInd w:val="0"/>
        <w:snapToGrid w:val="0"/>
        <w:spacing w:beforeLines="100" w:before="312" w:afterLines="50" w:after="156" w:line="360" w:lineRule="auto"/>
        <w:rPr>
          <w:rFonts w:ascii="宋体" w:hAnsi="宋体" w:hint="eastAsia"/>
          <w:b/>
          <w:sz w:val="24"/>
          <w:szCs w:val="24"/>
        </w:rPr>
      </w:pPr>
      <w:r>
        <w:rPr>
          <w:rFonts w:ascii="宋体" w:hAnsi="宋体" w:hint="eastAsia"/>
          <w:b/>
          <w:sz w:val="24"/>
          <w:szCs w:val="24"/>
        </w:rPr>
        <w:t>十、其他应予说明的事项</w:t>
      </w:r>
    </w:p>
    <w:p w14:paraId="607CD28F" w14:textId="77777777" w:rsidR="00167D12" w:rsidRDefault="00000000">
      <w:pPr>
        <w:spacing w:line="400" w:lineRule="atLeast"/>
        <w:ind w:firstLineChars="200" w:firstLine="480"/>
        <w:jc w:val="left"/>
        <w:rPr>
          <w:rFonts w:ascii="宋体" w:hAnsi="宋体" w:hint="eastAsia"/>
          <w:sz w:val="24"/>
          <w:szCs w:val="24"/>
        </w:rPr>
      </w:pPr>
      <w:r>
        <w:rPr>
          <w:rFonts w:ascii="宋体" w:hAnsi="宋体" w:hint="eastAsia"/>
          <w:sz w:val="24"/>
          <w:szCs w:val="24"/>
        </w:rPr>
        <w:t>无</w:t>
      </w:r>
      <w:r>
        <w:rPr>
          <w:rFonts w:ascii="宋体" w:hAnsi="宋体"/>
          <w:sz w:val="24"/>
          <w:szCs w:val="24"/>
        </w:rPr>
        <w:t>。</w:t>
      </w:r>
    </w:p>
    <w:p w14:paraId="72388D4C" w14:textId="77777777" w:rsidR="00167D12" w:rsidRDefault="00000000">
      <w:pPr>
        <w:spacing w:line="360" w:lineRule="auto"/>
        <w:ind w:firstLineChars="200" w:firstLine="480"/>
        <w:jc w:val="left"/>
        <w:rPr>
          <w:rFonts w:ascii="宋体" w:hAnsi="宋体" w:hint="eastAsia"/>
          <w:color w:val="000000"/>
          <w:sz w:val="18"/>
          <w:szCs w:val="18"/>
        </w:rPr>
      </w:pPr>
      <w:r>
        <w:rPr>
          <w:rFonts w:ascii="宋体" w:hAnsi="宋体" w:hint="eastAsia"/>
          <w:sz w:val="24"/>
          <w:szCs w:val="24"/>
        </w:rPr>
        <w:t xml:space="preserve">                         </w:t>
      </w:r>
      <w:r>
        <w:rPr>
          <w:rFonts w:ascii="宋体" w:hAnsi="宋体"/>
          <w:sz w:val="24"/>
          <w:szCs w:val="24"/>
        </w:rPr>
        <w:t xml:space="preserve">          </w:t>
      </w:r>
    </w:p>
    <w:p w14:paraId="6DD13E3A" w14:textId="77777777" w:rsidR="00167D12" w:rsidRDefault="00167D12">
      <w:pPr>
        <w:spacing w:line="360" w:lineRule="auto"/>
        <w:jc w:val="left"/>
        <w:rPr>
          <w:rFonts w:ascii="宋体" w:hAnsi="宋体" w:hint="eastAsia"/>
          <w:sz w:val="24"/>
          <w:szCs w:val="24"/>
        </w:rPr>
      </w:pPr>
    </w:p>
    <w:p w14:paraId="39071B2B" w14:textId="77777777" w:rsidR="00167D12" w:rsidRDefault="00000000">
      <w:pPr>
        <w:spacing w:line="360" w:lineRule="auto"/>
        <w:jc w:val="right"/>
        <w:rPr>
          <w:rFonts w:ascii="宋体" w:hAnsi="宋体" w:hint="eastAsia"/>
          <w:sz w:val="24"/>
          <w:szCs w:val="24"/>
        </w:rPr>
      </w:pPr>
      <w:r>
        <w:rPr>
          <w:rFonts w:ascii="宋体" w:hAnsi="宋体" w:hint="eastAsia"/>
          <w:sz w:val="24"/>
          <w:szCs w:val="24"/>
        </w:rPr>
        <w:t>团体标准《城镇高水位排水管道水下检测与评估技术规程》编制工作组</w:t>
      </w:r>
    </w:p>
    <w:p w14:paraId="22842D86" w14:textId="77777777" w:rsidR="00167D12" w:rsidRDefault="00000000">
      <w:pPr>
        <w:spacing w:line="360" w:lineRule="auto"/>
        <w:ind w:firstLineChars="2000" w:firstLine="4800"/>
        <w:jc w:val="left"/>
        <w:rPr>
          <w:rFonts w:ascii="宋体" w:hAnsi="宋体" w:hint="eastAsia"/>
          <w:sz w:val="24"/>
          <w:szCs w:val="24"/>
        </w:rPr>
      </w:pPr>
      <w:r>
        <w:rPr>
          <w:rFonts w:ascii="宋体" w:hAnsi="宋体" w:hint="eastAsia"/>
          <w:sz w:val="24"/>
          <w:szCs w:val="24"/>
        </w:rPr>
        <w:t>2025年03月31日</w:t>
      </w:r>
    </w:p>
    <w:p w14:paraId="29282E65" w14:textId="77777777" w:rsidR="00167D12" w:rsidRDefault="00167D12">
      <w:pPr>
        <w:pStyle w:val="ac"/>
        <w:spacing w:line="360" w:lineRule="auto"/>
        <w:ind w:firstLineChars="2850" w:firstLine="6840"/>
        <w:rPr>
          <w:sz w:val="24"/>
          <w:szCs w:val="24"/>
        </w:rPr>
      </w:pPr>
    </w:p>
    <w:p w14:paraId="0FDA66F5" w14:textId="77777777" w:rsidR="00167D12" w:rsidRDefault="00167D12">
      <w:pPr>
        <w:pStyle w:val="ac"/>
        <w:spacing w:line="360" w:lineRule="auto"/>
        <w:ind w:firstLineChars="2850" w:firstLine="6840"/>
        <w:rPr>
          <w:sz w:val="24"/>
          <w:szCs w:val="24"/>
        </w:rPr>
      </w:pPr>
    </w:p>
    <w:p w14:paraId="0C049026" w14:textId="77777777" w:rsidR="00167D12" w:rsidRDefault="00167D12"/>
    <w:sectPr w:rsidR="00167D12">
      <w:headerReference w:type="default" r:id="rId7"/>
      <w:footerReference w:type="even" r:id="rId8"/>
      <w:footerReference w:type="default" r:id="rId9"/>
      <w:pgSz w:w="11906" w:h="16838"/>
      <w:pgMar w:top="1134" w:right="1361" w:bottom="1191" w:left="136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E4A1C" w14:textId="77777777" w:rsidR="0023754F" w:rsidRDefault="0023754F">
      <w:r>
        <w:separator/>
      </w:r>
    </w:p>
  </w:endnote>
  <w:endnote w:type="continuationSeparator" w:id="0">
    <w:p w14:paraId="7AC93B2A" w14:textId="77777777" w:rsidR="0023754F" w:rsidRDefault="00237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3F1BF" w14:textId="77777777" w:rsidR="00167D12" w:rsidRDefault="00000000">
    <w:pPr>
      <w:pStyle w:val="a6"/>
      <w:framePr w:wrap="around" w:vAnchor="text" w:hAnchor="margin" w:xAlign="right" w:y="1"/>
      <w:rPr>
        <w:rStyle w:val="aa"/>
      </w:rPr>
    </w:pPr>
    <w:r>
      <w:fldChar w:fldCharType="begin"/>
    </w:r>
    <w:r>
      <w:rPr>
        <w:rStyle w:val="aa"/>
      </w:rPr>
      <w:instrText xml:space="preserve">PAGE  </w:instrText>
    </w:r>
    <w:r>
      <w:fldChar w:fldCharType="end"/>
    </w:r>
  </w:p>
  <w:p w14:paraId="5C600878" w14:textId="77777777" w:rsidR="00167D12" w:rsidRDefault="00167D12">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20CF8" w14:textId="77777777" w:rsidR="00167D12" w:rsidRDefault="00000000">
    <w:pPr>
      <w:pStyle w:val="a6"/>
      <w:framePr w:wrap="around" w:vAnchor="text" w:hAnchor="page" w:x="5791" w:y="232"/>
      <w:jc w:val="center"/>
      <w:rPr>
        <w:rStyle w:val="aa"/>
      </w:rPr>
    </w:pPr>
    <w:r>
      <w:fldChar w:fldCharType="begin"/>
    </w:r>
    <w:r>
      <w:rPr>
        <w:rStyle w:val="aa"/>
      </w:rPr>
      <w:instrText xml:space="preserve">PAGE  </w:instrText>
    </w:r>
    <w:r>
      <w:fldChar w:fldCharType="separate"/>
    </w:r>
    <w:r>
      <w:rPr>
        <w:rStyle w:val="aa"/>
      </w:rPr>
      <w:t>4</w:t>
    </w:r>
    <w:r>
      <w:fldChar w:fldCharType="end"/>
    </w:r>
  </w:p>
  <w:p w14:paraId="397466DC" w14:textId="77777777" w:rsidR="00167D12" w:rsidRDefault="00167D12">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1D0F6" w14:textId="77777777" w:rsidR="0023754F" w:rsidRDefault="0023754F">
      <w:r>
        <w:separator/>
      </w:r>
    </w:p>
  </w:footnote>
  <w:footnote w:type="continuationSeparator" w:id="0">
    <w:p w14:paraId="10F337F2" w14:textId="77777777" w:rsidR="0023754F" w:rsidRDefault="00237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22D1F" w14:textId="77777777" w:rsidR="00167D12" w:rsidRDefault="00167D12">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999ABA"/>
    <w:multiLevelType w:val="singleLevel"/>
    <w:tmpl w:val="4E999ABA"/>
    <w:lvl w:ilvl="0">
      <w:start w:val="4"/>
      <w:numFmt w:val="decimal"/>
      <w:suff w:val="nothing"/>
      <w:lvlText w:val="（%1）"/>
      <w:lvlJc w:val="left"/>
    </w:lvl>
  </w:abstractNum>
  <w:abstractNum w:abstractNumId="1" w15:restartNumberingAfterBreak="0">
    <w:nsid w:val="66EA6C55"/>
    <w:multiLevelType w:val="multilevel"/>
    <w:tmpl w:val="66EA6C55"/>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16cid:durableId="2006663876">
    <w:abstractNumId w:val="1"/>
  </w:num>
  <w:num w:numId="2" w16cid:durableId="106393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U4MTE1NzQ4NjgxNTYyM2JlMzQzYTEzNjIzYzc3NmMifQ=="/>
  </w:docVars>
  <w:rsids>
    <w:rsidRoot w:val="00360ADF"/>
    <w:rsid w:val="00094A4F"/>
    <w:rsid w:val="0010409F"/>
    <w:rsid w:val="00126389"/>
    <w:rsid w:val="00167D12"/>
    <w:rsid w:val="0017097E"/>
    <w:rsid w:val="001C2D90"/>
    <w:rsid w:val="001F41C9"/>
    <w:rsid w:val="002370D9"/>
    <w:rsid w:val="0023754F"/>
    <w:rsid w:val="00287BB5"/>
    <w:rsid w:val="00360ADF"/>
    <w:rsid w:val="003649E2"/>
    <w:rsid w:val="003E69ED"/>
    <w:rsid w:val="004D1637"/>
    <w:rsid w:val="0054547F"/>
    <w:rsid w:val="00561931"/>
    <w:rsid w:val="005807A1"/>
    <w:rsid w:val="005E5919"/>
    <w:rsid w:val="005E6843"/>
    <w:rsid w:val="00617D38"/>
    <w:rsid w:val="006627CB"/>
    <w:rsid w:val="00707A9D"/>
    <w:rsid w:val="00736DCC"/>
    <w:rsid w:val="007D4C7B"/>
    <w:rsid w:val="007D5761"/>
    <w:rsid w:val="007E5510"/>
    <w:rsid w:val="008E3948"/>
    <w:rsid w:val="00955775"/>
    <w:rsid w:val="009A6ED0"/>
    <w:rsid w:val="00AC46A8"/>
    <w:rsid w:val="00B415DA"/>
    <w:rsid w:val="00C1587A"/>
    <w:rsid w:val="00DB1414"/>
    <w:rsid w:val="00ED5E8A"/>
    <w:rsid w:val="06B7692A"/>
    <w:rsid w:val="06C366B6"/>
    <w:rsid w:val="0C643D88"/>
    <w:rsid w:val="1B6C2B96"/>
    <w:rsid w:val="1F2B135C"/>
    <w:rsid w:val="20AA343C"/>
    <w:rsid w:val="2B560448"/>
    <w:rsid w:val="2E2B5D32"/>
    <w:rsid w:val="2F511D2C"/>
    <w:rsid w:val="3BC92571"/>
    <w:rsid w:val="3DA92206"/>
    <w:rsid w:val="41990C37"/>
    <w:rsid w:val="4E5E6108"/>
    <w:rsid w:val="5AB47384"/>
    <w:rsid w:val="5C89392A"/>
    <w:rsid w:val="60AC470C"/>
    <w:rsid w:val="6B670A4B"/>
    <w:rsid w:val="734C2EB7"/>
    <w:rsid w:val="784F3822"/>
    <w:rsid w:val="79FF3026"/>
    <w:rsid w:val="7E445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F637FF"/>
  <w15:docId w15:val="{579EE9D4-4A74-4217-A152-B4002C471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00" w:firstLine="420"/>
    </w:pPr>
  </w:style>
  <w:style w:type="paragraph" w:styleId="a4">
    <w:name w:val="Date"/>
    <w:basedOn w:val="a"/>
    <w:next w:val="a"/>
    <w:link w:val="a5"/>
    <w:uiPriority w:val="99"/>
    <w:qFormat/>
    <w:rPr>
      <w:rFonts w:asciiTheme="minorHAnsi" w:eastAsiaTheme="minorEastAsia" w:hAnsiTheme="minorHAnsi" w:cstheme="minorBidi"/>
      <w:szCs w:val="22"/>
    </w:rPr>
  </w:style>
  <w:style w:type="paragraph" w:styleId="a6">
    <w:name w:val="footer"/>
    <w:basedOn w:val="a"/>
    <w:link w:val="a7"/>
    <w:unhideWhenUsed/>
    <w:qFormat/>
    <w:pPr>
      <w:tabs>
        <w:tab w:val="center" w:pos="4153"/>
        <w:tab w:val="right" w:pos="8306"/>
      </w:tabs>
      <w:snapToGrid w:val="0"/>
      <w:jc w:val="left"/>
    </w:pPr>
    <w:rPr>
      <w:sz w:val="18"/>
      <w:szCs w:val="18"/>
    </w:rPr>
  </w:style>
  <w:style w:type="paragraph" w:styleId="a8">
    <w:name w:val="header"/>
    <w:basedOn w:val="a"/>
    <w:link w:val="1"/>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jc w:val="left"/>
    </w:pPr>
    <w:rPr>
      <w:rFonts w:ascii="宋体" w:hAnsi="宋体" w:cs="宋体"/>
      <w:kern w:val="0"/>
      <w:sz w:val="24"/>
      <w:szCs w:val="24"/>
    </w:rPr>
  </w:style>
  <w:style w:type="character" w:styleId="aa">
    <w:name w:val="page number"/>
    <w:basedOn w:val="a0"/>
    <w:qFormat/>
  </w:style>
  <w:style w:type="character" w:customStyle="1" w:styleId="1">
    <w:name w:val="页眉 字符1"/>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character" w:customStyle="1" w:styleId="ab">
    <w:name w:val="页眉 字符"/>
    <w:uiPriority w:val="99"/>
    <w:qFormat/>
    <w:rPr>
      <w:kern w:val="2"/>
      <w:sz w:val="18"/>
      <w:szCs w:val="18"/>
    </w:rPr>
  </w:style>
  <w:style w:type="character" w:customStyle="1" w:styleId="a5">
    <w:name w:val="日期 字符"/>
    <w:link w:val="a4"/>
    <w:uiPriority w:val="99"/>
    <w:qFormat/>
  </w:style>
  <w:style w:type="character" w:customStyle="1" w:styleId="Char">
    <w:name w:val="段 Char"/>
    <w:link w:val="ac"/>
    <w:qFormat/>
    <w:rPr>
      <w:rFonts w:ascii="宋体"/>
    </w:rPr>
  </w:style>
  <w:style w:type="paragraph" w:customStyle="1" w:styleId="ac">
    <w:name w:val="段"/>
    <w:link w:val="Char"/>
    <w:qFormat/>
    <w:pPr>
      <w:tabs>
        <w:tab w:val="center" w:pos="4201"/>
        <w:tab w:val="right" w:leader="dot" w:pos="9298"/>
      </w:tabs>
      <w:autoSpaceDE w:val="0"/>
      <w:autoSpaceDN w:val="0"/>
      <w:ind w:firstLineChars="200" w:firstLine="420"/>
      <w:jc w:val="both"/>
    </w:pPr>
    <w:rPr>
      <w:rFonts w:ascii="宋体"/>
      <w:kern w:val="2"/>
      <w:sz w:val="21"/>
      <w:szCs w:val="22"/>
    </w:rPr>
  </w:style>
  <w:style w:type="character" w:customStyle="1" w:styleId="Char0">
    <w:name w:val="日期 Char"/>
    <w:basedOn w:val="a0"/>
    <w:uiPriority w:val="99"/>
    <w:semiHidden/>
    <w:qFormat/>
    <w:rPr>
      <w:rFonts w:ascii="Times New Roman" w:eastAsia="宋体" w:hAnsi="Times New Roman" w:cs="Times New Roman"/>
      <w:szCs w:val="20"/>
    </w:rPr>
  </w:style>
  <w:style w:type="paragraph" w:customStyle="1" w:styleId="ad">
    <w:name w:val="标准正文（段）"/>
    <w:basedOn w:val="a"/>
    <w:qFormat/>
    <w:pPr>
      <w:spacing w:line="360" w:lineRule="auto"/>
      <w:ind w:firstLineChars="200" w:firstLine="1072"/>
    </w:pPr>
    <w:rPr>
      <w:rFonts w:cs="黑体"/>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8</Pages>
  <Words>3640</Words>
  <Characters>3786</Characters>
  <Application>Microsoft Office Word</Application>
  <DocSecurity>0</DocSecurity>
  <Lines>130</Lines>
  <Paragraphs>106</Paragraphs>
  <ScaleCrop>false</ScaleCrop>
  <Company/>
  <LinksUpToDate>false</LinksUpToDate>
  <CharactersWithSpaces>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大侠 肖</cp:lastModifiedBy>
  <cp:revision>35</cp:revision>
  <dcterms:created xsi:type="dcterms:W3CDTF">2024-09-09T06:32:00Z</dcterms:created>
  <dcterms:modified xsi:type="dcterms:W3CDTF">2025-05-14T09:37:00Z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78DACE2CEC13449CBFFDF20653DC02B2_12</vt:lpwstr>
  </property>
  <property fmtid="{D5CDD505-2E9C-101B-9397-08002B2CF9AE}" pid="4" name="KSOTemplateDocerSaveRecord">
    <vt:lpwstr>eyJoZGlkIjoiNDc2ZmM3OGVkYjFlOTAyODViNDMxYjI1Yzg1ZTJhNTMiLCJ1c2VySWQiOiI1ODA5MDI0OTIifQ==</vt:lpwstr>
  </property>
</Properties>
</file>