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CC5F9" w14:textId="77777777" w:rsidR="00A5435D" w:rsidRDefault="00A5435D">
      <w:pPr>
        <w:rPr>
          <w:rFonts w:cs="Times New Roman"/>
        </w:rPr>
      </w:pPr>
    </w:p>
    <w:p w14:paraId="6963A976" w14:textId="77777777" w:rsidR="00A5435D" w:rsidRDefault="00A5435D">
      <w:pPr>
        <w:rPr>
          <w:rFonts w:cs="Times New Roman"/>
        </w:rPr>
      </w:pPr>
    </w:p>
    <w:p w14:paraId="2F690310" w14:textId="77777777" w:rsidR="00A5435D" w:rsidRDefault="00A5435D">
      <w:pPr>
        <w:rPr>
          <w:rFonts w:cs="Times New Roman"/>
        </w:rPr>
      </w:pPr>
    </w:p>
    <w:p w14:paraId="6AA74591" w14:textId="77777777" w:rsidR="00A5435D" w:rsidRDefault="00A5435D">
      <w:pPr>
        <w:rPr>
          <w:rFonts w:cs="Times New Roman"/>
        </w:rPr>
      </w:pPr>
    </w:p>
    <w:p w14:paraId="2E24B3D4" w14:textId="77777777" w:rsidR="00A5435D" w:rsidRDefault="00A5435D">
      <w:pPr>
        <w:rPr>
          <w:rFonts w:cs="Times New Roman"/>
        </w:rPr>
      </w:pPr>
    </w:p>
    <w:p w14:paraId="511391EC" w14:textId="77777777" w:rsidR="00A5435D" w:rsidRDefault="00A5435D">
      <w:pPr>
        <w:rPr>
          <w:rFonts w:cs="Times New Roman"/>
        </w:rPr>
      </w:pPr>
    </w:p>
    <w:p w14:paraId="76D1F6A1" w14:textId="77777777" w:rsidR="00A5435D" w:rsidRDefault="00A5435D">
      <w:pPr>
        <w:rPr>
          <w:rFonts w:cs="Times New Roman"/>
        </w:rPr>
      </w:pPr>
    </w:p>
    <w:p w14:paraId="6FEF6DE7" w14:textId="77777777" w:rsidR="00A5435D" w:rsidRDefault="00A5435D">
      <w:pPr>
        <w:rPr>
          <w:rFonts w:cs="Times New Roman"/>
        </w:rPr>
      </w:pPr>
    </w:p>
    <w:p w14:paraId="4F583B04" w14:textId="77777777" w:rsidR="00A5435D" w:rsidRDefault="00A5435D">
      <w:pPr>
        <w:rPr>
          <w:rFonts w:cs="Times New Roman"/>
        </w:rPr>
      </w:pPr>
    </w:p>
    <w:p w14:paraId="06DCEB4A" w14:textId="77777777" w:rsidR="00A5435D" w:rsidRPr="00B77A18" w:rsidRDefault="00000000">
      <w:pPr>
        <w:jc w:val="center"/>
        <w:rPr>
          <w:rFonts w:eastAsia="黑体" w:cs="Times New Roman"/>
          <w:sz w:val="32"/>
        </w:rPr>
      </w:pPr>
      <w:r w:rsidRPr="00B77A18">
        <w:rPr>
          <w:rFonts w:eastAsia="黑体" w:cs="Times New Roman"/>
          <w:sz w:val="32"/>
        </w:rPr>
        <w:t>中国地球物理学会团体标准</w:t>
      </w:r>
    </w:p>
    <w:p w14:paraId="643B1966" w14:textId="77777777" w:rsidR="00A5435D" w:rsidRPr="00B77A18" w:rsidRDefault="00A5435D">
      <w:pPr>
        <w:jc w:val="center"/>
        <w:rPr>
          <w:rFonts w:eastAsia="黑体" w:cs="Times New Roman"/>
          <w:sz w:val="32"/>
        </w:rPr>
      </w:pPr>
    </w:p>
    <w:p w14:paraId="4A4A3BA4" w14:textId="77777777" w:rsidR="00A5435D" w:rsidRPr="00B77A18" w:rsidRDefault="00A5435D">
      <w:pPr>
        <w:jc w:val="center"/>
        <w:rPr>
          <w:rFonts w:eastAsia="黑体" w:cs="Times New Roman"/>
          <w:sz w:val="32"/>
        </w:rPr>
      </w:pPr>
    </w:p>
    <w:p w14:paraId="1CDED766" w14:textId="77777777" w:rsidR="00A5435D" w:rsidRPr="00B77A18" w:rsidRDefault="00000000">
      <w:pPr>
        <w:jc w:val="center"/>
        <w:rPr>
          <w:rFonts w:eastAsia="黑体" w:cs="Times New Roman"/>
          <w:sz w:val="32"/>
        </w:rPr>
      </w:pPr>
      <w:r w:rsidRPr="00B77A18">
        <w:rPr>
          <w:rFonts w:eastAsia="黑体" w:cs="Times New Roman"/>
          <w:sz w:val="32"/>
        </w:rPr>
        <w:t>《</w:t>
      </w:r>
      <w:r w:rsidRPr="00B77A18">
        <w:rPr>
          <w:rFonts w:eastAsia="黑体" w:cs="Times New Roman" w:hint="eastAsia"/>
          <w:sz w:val="32"/>
        </w:rPr>
        <w:t>油气勘探装备智能导钻仪器</w:t>
      </w:r>
      <w:r w:rsidRPr="00B77A18">
        <w:rPr>
          <w:rFonts w:eastAsia="黑体" w:cs="Times New Roman"/>
          <w:sz w:val="32"/>
        </w:rPr>
        <w:t>三轴振动试验</w:t>
      </w:r>
      <w:r w:rsidRPr="00B77A18">
        <w:rPr>
          <w:rFonts w:eastAsia="黑体" w:cs="Times New Roman" w:hint="eastAsia"/>
          <w:sz w:val="32"/>
        </w:rPr>
        <w:t>方法</w:t>
      </w:r>
      <w:r w:rsidRPr="00B77A18">
        <w:rPr>
          <w:rFonts w:eastAsia="黑体" w:cs="Times New Roman"/>
          <w:sz w:val="32"/>
        </w:rPr>
        <w:t>》</w:t>
      </w:r>
    </w:p>
    <w:p w14:paraId="1085B3EA" w14:textId="77777777" w:rsidR="00A5435D" w:rsidRPr="00B77A18" w:rsidRDefault="00000000">
      <w:pPr>
        <w:jc w:val="center"/>
        <w:rPr>
          <w:rFonts w:eastAsia="黑体" w:cs="Times New Roman"/>
          <w:sz w:val="32"/>
        </w:rPr>
      </w:pPr>
      <w:r w:rsidRPr="00B77A18">
        <w:rPr>
          <w:rFonts w:eastAsia="黑体" w:cs="Times New Roman" w:hint="eastAsia"/>
          <w:sz w:val="32"/>
        </w:rPr>
        <w:t xml:space="preserve">Tri-axis simultaneous vibration test vibration test method for </w:t>
      </w:r>
    </w:p>
    <w:p w14:paraId="37F1E536" w14:textId="77777777" w:rsidR="00A5435D" w:rsidRPr="00B77A18" w:rsidRDefault="00000000">
      <w:pPr>
        <w:jc w:val="center"/>
        <w:rPr>
          <w:rFonts w:eastAsia="黑体" w:cs="Times New Roman"/>
          <w:sz w:val="32"/>
        </w:rPr>
      </w:pPr>
      <w:r w:rsidRPr="00B77A18">
        <w:rPr>
          <w:rFonts w:eastAsia="黑体" w:cs="Times New Roman" w:hint="eastAsia"/>
          <w:sz w:val="32"/>
        </w:rPr>
        <w:t>intelligent petroleum exploration equipment</w:t>
      </w:r>
    </w:p>
    <w:p w14:paraId="55F3241B" w14:textId="77777777" w:rsidR="00A5435D" w:rsidRPr="00B77A18" w:rsidRDefault="00000000">
      <w:pPr>
        <w:jc w:val="center"/>
        <w:rPr>
          <w:rFonts w:eastAsia="黑体" w:cs="Times New Roman"/>
          <w:sz w:val="36"/>
        </w:rPr>
      </w:pPr>
      <w:r w:rsidRPr="00B77A18">
        <w:rPr>
          <w:rFonts w:eastAsia="黑体" w:cs="Times New Roman"/>
          <w:sz w:val="36"/>
        </w:rPr>
        <w:t>编制说明</w:t>
      </w:r>
    </w:p>
    <w:p w14:paraId="6BBCF154" w14:textId="77777777" w:rsidR="00A5435D" w:rsidRPr="00B77A18" w:rsidRDefault="00A5435D">
      <w:pPr>
        <w:jc w:val="center"/>
        <w:rPr>
          <w:rFonts w:eastAsia="黑体" w:cs="Times New Roman"/>
          <w:sz w:val="36"/>
        </w:rPr>
      </w:pPr>
    </w:p>
    <w:p w14:paraId="4A831555" w14:textId="77777777" w:rsidR="00A5435D" w:rsidRPr="00B77A18" w:rsidRDefault="00A5435D">
      <w:pPr>
        <w:jc w:val="center"/>
        <w:rPr>
          <w:rFonts w:eastAsia="黑体" w:cs="Times New Roman"/>
          <w:sz w:val="36"/>
        </w:rPr>
      </w:pPr>
    </w:p>
    <w:p w14:paraId="21D6346C" w14:textId="77777777" w:rsidR="00A5435D" w:rsidRPr="00B77A18" w:rsidRDefault="00A5435D">
      <w:pPr>
        <w:jc w:val="center"/>
        <w:rPr>
          <w:rFonts w:eastAsia="黑体" w:cs="Times New Roman"/>
          <w:sz w:val="36"/>
        </w:rPr>
      </w:pPr>
    </w:p>
    <w:p w14:paraId="31A5E535" w14:textId="77777777" w:rsidR="00A5435D" w:rsidRPr="00B77A18" w:rsidRDefault="00A5435D">
      <w:pPr>
        <w:rPr>
          <w:rFonts w:eastAsia="黑体" w:cs="Times New Roman"/>
          <w:sz w:val="36"/>
        </w:rPr>
      </w:pPr>
    </w:p>
    <w:p w14:paraId="4456F127" w14:textId="77777777" w:rsidR="00A5435D" w:rsidRPr="00B77A18" w:rsidRDefault="00A5435D">
      <w:pPr>
        <w:jc w:val="center"/>
        <w:rPr>
          <w:rFonts w:eastAsia="黑体" w:cs="Times New Roman"/>
          <w:sz w:val="36"/>
        </w:rPr>
      </w:pPr>
    </w:p>
    <w:p w14:paraId="566E4945" w14:textId="77777777" w:rsidR="00A5435D" w:rsidRPr="00B77A18" w:rsidRDefault="00A5435D">
      <w:pPr>
        <w:jc w:val="center"/>
        <w:rPr>
          <w:rFonts w:eastAsia="黑体" w:cs="Times New Roman"/>
          <w:sz w:val="36"/>
        </w:rPr>
      </w:pPr>
    </w:p>
    <w:p w14:paraId="5FFDCFAE" w14:textId="77777777" w:rsidR="00A5435D" w:rsidRPr="00B77A18" w:rsidRDefault="00000000">
      <w:pPr>
        <w:jc w:val="center"/>
        <w:rPr>
          <w:rFonts w:eastAsia="黑体" w:cs="Times New Roman"/>
          <w:sz w:val="36"/>
        </w:rPr>
      </w:pPr>
      <w:r w:rsidRPr="00B77A18">
        <w:rPr>
          <w:rFonts w:eastAsia="黑体" w:cs="Times New Roman"/>
          <w:sz w:val="36"/>
        </w:rPr>
        <w:t>中国科学院地质与地球物理研究所</w:t>
      </w:r>
    </w:p>
    <w:p w14:paraId="27152A78" w14:textId="467DB75F" w:rsidR="00A5435D" w:rsidRPr="00B77A18" w:rsidRDefault="00000000">
      <w:pPr>
        <w:jc w:val="center"/>
        <w:rPr>
          <w:rFonts w:eastAsia="黑体" w:cs="Times New Roman"/>
          <w:sz w:val="36"/>
        </w:rPr>
      </w:pPr>
      <w:r w:rsidRPr="00B77A18">
        <w:rPr>
          <w:rFonts w:eastAsia="黑体" w:cs="Times New Roman"/>
          <w:sz w:val="36"/>
        </w:rPr>
        <w:t>2025</w:t>
      </w:r>
      <w:r w:rsidRPr="00B77A18">
        <w:rPr>
          <w:rFonts w:eastAsia="黑体" w:cs="Times New Roman"/>
          <w:sz w:val="36"/>
        </w:rPr>
        <w:t>年</w:t>
      </w:r>
      <w:r w:rsidR="00DD432B" w:rsidRPr="00B77A18">
        <w:rPr>
          <w:rFonts w:eastAsia="黑体" w:cs="Times New Roman" w:hint="eastAsia"/>
          <w:sz w:val="36"/>
        </w:rPr>
        <w:t>5</w:t>
      </w:r>
      <w:r w:rsidRPr="00B77A18">
        <w:rPr>
          <w:rFonts w:eastAsia="黑体" w:cs="Times New Roman"/>
          <w:sz w:val="36"/>
        </w:rPr>
        <w:t>月</w:t>
      </w:r>
    </w:p>
    <w:p w14:paraId="720AF26A" w14:textId="77777777" w:rsidR="00A5435D" w:rsidRPr="00B77A18" w:rsidRDefault="00A5435D">
      <w:pPr>
        <w:jc w:val="center"/>
        <w:rPr>
          <w:rFonts w:eastAsia="黑体" w:cs="Times New Roman"/>
          <w:sz w:val="36"/>
        </w:rPr>
      </w:pPr>
    </w:p>
    <w:p w14:paraId="2902CEE2" w14:textId="77777777" w:rsidR="00A5435D" w:rsidRPr="00B77A18" w:rsidRDefault="00A5435D">
      <w:pPr>
        <w:widowControl/>
        <w:jc w:val="left"/>
        <w:rPr>
          <w:rFonts w:eastAsia="黑体" w:cs="Times New Roman"/>
          <w:sz w:val="36"/>
        </w:rPr>
      </w:pPr>
    </w:p>
    <w:sdt>
      <w:sdtPr>
        <w:rPr>
          <w:rFonts w:ascii="Times New Roman" w:eastAsia="宋体" w:hAnsi="Times New Roman" w:cs="Times New Roman"/>
          <w:color w:val="auto"/>
          <w:kern w:val="2"/>
          <w:sz w:val="24"/>
          <w:szCs w:val="22"/>
          <w:lang w:val="zh-CN"/>
        </w:rPr>
        <w:id w:val="-1021320820"/>
        <w:docPartObj>
          <w:docPartGallery w:val="Table of Contents"/>
          <w:docPartUnique/>
        </w:docPartObj>
      </w:sdtPr>
      <w:sdtEndPr>
        <w:rPr>
          <w:b/>
          <w:bCs/>
          <w:sz w:val="28"/>
          <w:szCs w:val="28"/>
        </w:rPr>
      </w:sdtEndPr>
      <w:sdtContent>
        <w:p w14:paraId="61EDA49A" w14:textId="77777777" w:rsidR="00A5435D" w:rsidRPr="00B77A18" w:rsidRDefault="00000000">
          <w:pPr>
            <w:pStyle w:val="TOC10"/>
            <w:spacing w:line="360" w:lineRule="auto"/>
            <w:jc w:val="center"/>
            <w:rPr>
              <w:rFonts w:ascii="Times New Roman" w:hAnsi="Times New Roman" w:cs="Times New Roman"/>
              <w:sz w:val="28"/>
              <w:szCs w:val="28"/>
              <w:lang w:val="zh-CN"/>
            </w:rPr>
          </w:pPr>
          <w:r w:rsidRPr="00B77A18">
            <w:rPr>
              <w:rFonts w:ascii="Times New Roman" w:eastAsia="黑体" w:hAnsi="Times New Roman" w:cs="Times New Roman"/>
              <w:color w:val="auto"/>
              <w:sz w:val="36"/>
              <w:lang w:val="zh-CN"/>
            </w:rPr>
            <w:t>目</w:t>
          </w:r>
          <w:r w:rsidRPr="00B77A18">
            <w:rPr>
              <w:rFonts w:ascii="Times New Roman" w:eastAsia="黑体" w:hAnsi="Times New Roman" w:cs="Times New Roman"/>
              <w:color w:val="auto"/>
              <w:sz w:val="36"/>
              <w:lang w:val="zh-CN"/>
            </w:rPr>
            <w:t xml:space="preserve">  </w:t>
          </w:r>
          <w:r w:rsidRPr="00B77A18">
            <w:rPr>
              <w:rFonts w:ascii="Times New Roman" w:eastAsia="黑体" w:hAnsi="Times New Roman" w:cs="Times New Roman"/>
              <w:color w:val="auto"/>
              <w:sz w:val="36"/>
              <w:lang w:val="zh-CN"/>
            </w:rPr>
            <w:t>录</w:t>
          </w:r>
        </w:p>
        <w:p w14:paraId="2AEA3BFC" w14:textId="77777777" w:rsidR="00A5435D" w:rsidRPr="00B77A18" w:rsidRDefault="00000000">
          <w:pPr>
            <w:pStyle w:val="TOC1"/>
            <w:tabs>
              <w:tab w:val="right" w:leader="dot" w:pos="8296"/>
            </w:tabs>
            <w:spacing w:line="360" w:lineRule="auto"/>
            <w:rPr>
              <w:rStyle w:val="af4"/>
              <w:rFonts w:cs="Times New Roman"/>
            </w:rPr>
          </w:pPr>
          <w:r w:rsidRPr="00B77A18">
            <w:rPr>
              <w:rFonts w:cs="Times New Roman"/>
              <w:sz w:val="28"/>
              <w:szCs w:val="28"/>
            </w:rPr>
            <w:fldChar w:fldCharType="begin"/>
          </w:r>
          <w:r w:rsidRPr="00B77A18">
            <w:rPr>
              <w:rFonts w:cs="Times New Roman"/>
              <w:sz w:val="28"/>
              <w:szCs w:val="28"/>
            </w:rPr>
            <w:instrText xml:space="preserve"> TOC \o "1-2" \h \z \u </w:instrText>
          </w:r>
          <w:r w:rsidRPr="00B77A18">
            <w:rPr>
              <w:rFonts w:cs="Times New Roman"/>
              <w:sz w:val="28"/>
              <w:szCs w:val="28"/>
            </w:rPr>
            <w:fldChar w:fldCharType="separate"/>
          </w:r>
          <w:hyperlink w:anchor="_Toc195031624" w:history="1">
            <w:r w:rsidR="00A5435D" w:rsidRPr="00B77A18">
              <w:rPr>
                <w:rStyle w:val="af4"/>
                <w:rFonts w:cs="Times New Roman"/>
              </w:rPr>
              <w:t xml:space="preserve">1. </w:t>
            </w:r>
            <w:r w:rsidR="00A5435D" w:rsidRPr="00B77A18">
              <w:rPr>
                <w:rStyle w:val="af4"/>
                <w:rFonts w:cs="Times New Roman"/>
              </w:rPr>
              <w:t>工作简况</w:t>
            </w:r>
            <w:r w:rsidR="00A5435D" w:rsidRPr="00B77A18">
              <w:rPr>
                <w:rStyle w:val="af4"/>
                <w:rFonts w:cs="Times New Roman"/>
              </w:rPr>
              <w:tab/>
            </w:r>
            <w:r w:rsidR="00A5435D" w:rsidRPr="00B77A18">
              <w:rPr>
                <w:rStyle w:val="af4"/>
                <w:rFonts w:cs="Times New Roman"/>
              </w:rPr>
              <w:fldChar w:fldCharType="begin"/>
            </w:r>
            <w:r w:rsidR="00A5435D" w:rsidRPr="00B77A18">
              <w:rPr>
                <w:rStyle w:val="af4"/>
                <w:rFonts w:cs="Times New Roman"/>
              </w:rPr>
              <w:instrText xml:space="preserve"> PAGEREF _Toc195031624 \h </w:instrText>
            </w:r>
            <w:r w:rsidR="00A5435D" w:rsidRPr="00B77A18">
              <w:rPr>
                <w:rStyle w:val="af4"/>
                <w:rFonts w:cs="Times New Roman"/>
              </w:rPr>
            </w:r>
            <w:r w:rsidR="00A5435D" w:rsidRPr="00B77A18">
              <w:rPr>
                <w:rStyle w:val="af4"/>
                <w:rFonts w:cs="Times New Roman"/>
              </w:rPr>
              <w:fldChar w:fldCharType="separate"/>
            </w:r>
            <w:r w:rsidR="00A5435D" w:rsidRPr="00B77A18">
              <w:rPr>
                <w:rStyle w:val="af4"/>
                <w:rFonts w:cs="Times New Roman"/>
              </w:rPr>
              <w:t>1</w:t>
            </w:r>
            <w:r w:rsidR="00A5435D" w:rsidRPr="00B77A18">
              <w:rPr>
                <w:rStyle w:val="af4"/>
                <w:rFonts w:cs="Times New Roman"/>
              </w:rPr>
              <w:fldChar w:fldCharType="end"/>
            </w:r>
          </w:hyperlink>
        </w:p>
        <w:p w14:paraId="770BFFB8" w14:textId="77777777" w:rsidR="00A5435D" w:rsidRPr="00B77A18" w:rsidRDefault="00A5435D">
          <w:pPr>
            <w:pStyle w:val="TOC1"/>
            <w:tabs>
              <w:tab w:val="right" w:leader="dot" w:pos="8296"/>
            </w:tabs>
            <w:spacing w:line="360" w:lineRule="auto"/>
            <w:rPr>
              <w:rStyle w:val="af4"/>
              <w:rFonts w:cs="Times New Roman"/>
            </w:rPr>
          </w:pPr>
          <w:hyperlink w:anchor="_Toc195031625" w:history="1">
            <w:r w:rsidRPr="00B77A18">
              <w:rPr>
                <w:rStyle w:val="af4"/>
                <w:rFonts w:cs="Times New Roman"/>
              </w:rPr>
              <w:t xml:space="preserve">1.1 </w:t>
            </w:r>
            <w:r w:rsidRPr="00B77A18">
              <w:rPr>
                <w:rStyle w:val="af4"/>
                <w:rFonts w:cs="Times New Roman"/>
              </w:rPr>
              <w:t>任务来源</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_Toc195031625 \h </w:instrText>
            </w:r>
            <w:r w:rsidRPr="00B77A18">
              <w:rPr>
                <w:rStyle w:val="af4"/>
                <w:rFonts w:cs="Times New Roman"/>
              </w:rPr>
            </w:r>
            <w:r w:rsidRPr="00B77A18">
              <w:rPr>
                <w:rStyle w:val="af4"/>
                <w:rFonts w:cs="Times New Roman"/>
              </w:rPr>
              <w:fldChar w:fldCharType="separate"/>
            </w:r>
            <w:r w:rsidRPr="00B77A18">
              <w:rPr>
                <w:rStyle w:val="af4"/>
                <w:rFonts w:cs="Times New Roman"/>
              </w:rPr>
              <w:t>1</w:t>
            </w:r>
            <w:r w:rsidRPr="00B77A18">
              <w:rPr>
                <w:rStyle w:val="af4"/>
                <w:rFonts w:cs="Times New Roman"/>
              </w:rPr>
              <w:fldChar w:fldCharType="end"/>
            </w:r>
          </w:hyperlink>
        </w:p>
        <w:p w14:paraId="225E397F" w14:textId="77777777" w:rsidR="00A5435D" w:rsidRPr="00B77A18" w:rsidRDefault="00A5435D">
          <w:pPr>
            <w:pStyle w:val="TOC1"/>
            <w:tabs>
              <w:tab w:val="right" w:leader="dot" w:pos="8296"/>
            </w:tabs>
            <w:spacing w:line="360" w:lineRule="auto"/>
            <w:rPr>
              <w:rStyle w:val="af4"/>
              <w:rFonts w:cs="Times New Roman"/>
            </w:rPr>
          </w:pPr>
          <w:hyperlink w:anchor="_Toc195031626" w:history="1">
            <w:r w:rsidRPr="00B77A18">
              <w:rPr>
                <w:rStyle w:val="af4"/>
                <w:rFonts w:cs="Times New Roman"/>
              </w:rPr>
              <w:t>1.2</w:t>
            </w:r>
            <w:r w:rsidRPr="00B77A18">
              <w:rPr>
                <w:rStyle w:val="af4"/>
                <w:rFonts w:cs="Times New Roman"/>
              </w:rPr>
              <w:t>主要工作过程</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_Toc195031626 \h </w:instrText>
            </w:r>
            <w:r w:rsidRPr="00B77A18">
              <w:rPr>
                <w:rStyle w:val="af4"/>
                <w:rFonts w:cs="Times New Roman"/>
              </w:rPr>
            </w:r>
            <w:r w:rsidRPr="00B77A18">
              <w:rPr>
                <w:rStyle w:val="af4"/>
                <w:rFonts w:cs="Times New Roman"/>
              </w:rPr>
              <w:fldChar w:fldCharType="separate"/>
            </w:r>
            <w:r w:rsidRPr="00B77A18">
              <w:rPr>
                <w:rStyle w:val="af4"/>
                <w:rFonts w:cs="Times New Roman"/>
              </w:rPr>
              <w:t>1</w:t>
            </w:r>
            <w:r w:rsidRPr="00B77A18">
              <w:rPr>
                <w:rStyle w:val="af4"/>
                <w:rFonts w:cs="Times New Roman"/>
              </w:rPr>
              <w:fldChar w:fldCharType="end"/>
            </w:r>
          </w:hyperlink>
        </w:p>
        <w:p w14:paraId="13D07629" w14:textId="77777777" w:rsidR="00A5435D" w:rsidRPr="00B77A18" w:rsidRDefault="00A5435D">
          <w:pPr>
            <w:pStyle w:val="TOC1"/>
            <w:tabs>
              <w:tab w:val="right" w:leader="dot" w:pos="8296"/>
            </w:tabs>
            <w:spacing w:line="360" w:lineRule="auto"/>
            <w:rPr>
              <w:rStyle w:val="af4"/>
              <w:rFonts w:cs="Times New Roman"/>
            </w:rPr>
          </w:pPr>
          <w:hyperlink w:anchor="_Toc195031627" w:history="1">
            <w:r w:rsidRPr="00B77A18">
              <w:rPr>
                <w:rStyle w:val="af4"/>
                <w:rFonts w:cs="Times New Roman"/>
              </w:rPr>
              <w:t xml:space="preserve">2. </w:t>
            </w:r>
            <w:r w:rsidRPr="00B77A18">
              <w:rPr>
                <w:rStyle w:val="af4"/>
                <w:rFonts w:cs="Times New Roman"/>
              </w:rPr>
              <w:t>标准编制原则和主要内容</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_Toc195031627 \h </w:instrText>
            </w:r>
            <w:r w:rsidRPr="00B77A18">
              <w:rPr>
                <w:rStyle w:val="af4"/>
                <w:rFonts w:cs="Times New Roman"/>
              </w:rPr>
            </w:r>
            <w:r w:rsidRPr="00B77A18">
              <w:rPr>
                <w:rStyle w:val="af4"/>
                <w:rFonts w:cs="Times New Roman"/>
              </w:rPr>
              <w:fldChar w:fldCharType="separate"/>
            </w:r>
            <w:r w:rsidRPr="00B77A18">
              <w:rPr>
                <w:rStyle w:val="af4"/>
                <w:rFonts w:cs="Times New Roman"/>
              </w:rPr>
              <w:t>2</w:t>
            </w:r>
            <w:r w:rsidRPr="00B77A18">
              <w:rPr>
                <w:rStyle w:val="af4"/>
                <w:rFonts w:cs="Times New Roman"/>
              </w:rPr>
              <w:fldChar w:fldCharType="end"/>
            </w:r>
          </w:hyperlink>
        </w:p>
        <w:p w14:paraId="3F51BF23" w14:textId="77777777" w:rsidR="00A5435D" w:rsidRPr="00B77A18" w:rsidRDefault="00A5435D">
          <w:pPr>
            <w:pStyle w:val="TOC1"/>
            <w:tabs>
              <w:tab w:val="right" w:leader="dot" w:pos="8296"/>
            </w:tabs>
            <w:spacing w:line="360" w:lineRule="auto"/>
            <w:rPr>
              <w:rStyle w:val="af4"/>
              <w:rFonts w:cs="Times New Roman"/>
            </w:rPr>
          </w:pPr>
          <w:hyperlink w:anchor="_Toc195031628" w:history="1">
            <w:r w:rsidRPr="00B77A18">
              <w:rPr>
                <w:rStyle w:val="af4"/>
                <w:rFonts w:cs="Times New Roman"/>
              </w:rPr>
              <w:t xml:space="preserve">2.1 </w:t>
            </w:r>
            <w:r w:rsidRPr="00B77A18">
              <w:rPr>
                <w:rStyle w:val="af4"/>
                <w:rFonts w:cs="Times New Roman"/>
              </w:rPr>
              <w:t>标准编制原则</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_Toc195031628 \h </w:instrText>
            </w:r>
            <w:r w:rsidRPr="00B77A18">
              <w:rPr>
                <w:rStyle w:val="af4"/>
                <w:rFonts w:cs="Times New Roman"/>
              </w:rPr>
            </w:r>
            <w:r w:rsidRPr="00B77A18">
              <w:rPr>
                <w:rStyle w:val="af4"/>
                <w:rFonts w:cs="Times New Roman"/>
              </w:rPr>
              <w:fldChar w:fldCharType="separate"/>
            </w:r>
            <w:r w:rsidRPr="00B77A18">
              <w:rPr>
                <w:rStyle w:val="af4"/>
                <w:rFonts w:cs="Times New Roman"/>
              </w:rPr>
              <w:t>2</w:t>
            </w:r>
            <w:r w:rsidRPr="00B77A18">
              <w:rPr>
                <w:rStyle w:val="af4"/>
                <w:rFonts w:cs="Times New Roman"/>
              </w:rPr>
              <w:fldChar w:fldCharType="end"/>
            </w:r>
          </w:hyperlink>
        </w:p>
        <w:p w14:paraId="3E1E7D0E" w14:textId="77777777" w:rsidR="00A5435D" w:rsidRPr="00B77A18" w:rsidRDefault="00A5435D">
          <w:pPr>
            <w:pStyle w:val="TOC1"/>
            <w:tabs>
              <w:tab w:val="right" w:leader="dot" w:pos="8296"/>
            </w:tabs>
            <w:spacing w:line="360" w:lineRule="auto"/>
            <w:rPr>
              <w:rStyle w:val="af4"/>
              <w:rFonts w:cs="Times New Roman"/>
            </w:rPr>
          </w:pPr>
          <w:hyperlink w:anchor="_Toc195031629" w:history="1">
            <w:r w:rsidRPr="00B77A18">
              <w:rPr>
                <w:rStyle w:val="af4"/>
                <w:rFonts w:cs="Times New Roman"/>
              </w:rPr>
              <w:t xml:space="preserve">2.2 </w:t>
            </w:r>
            <w:r w:rsidRPr="00B77A18">
              <w:rPr>
                <w:rStyle w:val="af4"/>
                <w:rFonts w:cs="Times New Roman"/>
              </w:rPr>
              <w:t>标准主要内容</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_Toc195031629 \h </w:instrText>
            </w:r>
            <w:r w:rsidRPr="00B77A18">
              <w:rPr>
                <w:rStyle w:val="af4"/>
                <w:rFonts w:cs="Times New Roman"/>
              </w:rPr>
            </w:r>
            <w:r w:rsidRPr="00B77A18">
              <w:rPr>
                <w:rStyle w:val="af4"/>
                <w:rFonts w:cs="Times New Roman"/>
              </w:rPr>
              <w:fldChar w:fldCharType="separate"/>
            </w:r>
            <w:r w:rsidRPr="00B77A18">
              <w:rPr>
                <w:rStyle w:val="af4"/>
                <w:rFonts w:cs="Times New Roman"/>
              </w:rPr>
              <w:t>3</w:t>
            </w:r>
            <w:r w:rsidRPr="00B77A18">
              <w:rPr>
                <w:rStyle w:val="af4"/>
                <w:rFonts w:cs="Times New Roman"/>
              </w:rPr>
              <w:fldChar w:fldCharType="end"/>
            </w:r>
          </w:hyperlink>
        </w:p>
        <w:p w14:paraId="32B045AC" w14:textId="77777777" w:rsidR="00A5435D" w:rsidRPr="00B77A18" w:rsidRDefault="00A5435D">
          <w:pPr>
            <w:pStyle w:val="TOC1"/>
            <w:tabs>
              <w:tab w:val="right" w:leader="dot" w:pos="8296"/>
            </w:tabs>
            <w:spacing w:line="360" w:lineRule="auto"/>
            <w:rPr>
              <w:rStyle w:val="af4"/>
              <w:rFonts w:cs="Times New Roman"/>
            </w:rPr>
          </w:pPr>
          <w:hyperlink w:anchor="_Toc195031630" w:history="1">
            <w:r w:rsidRPr="00B77A18">
              <w:rPr>
                <w:rStyle w:val="af4"/>
                <w:rFonts w:cs="Times New Roman"/>
              </w:rPr>
              <w:t xml:space="preserve">3. </w:t>
            </w:r>
            <w:r w:rsidRPr="00B77A18">
              <w:rPr>
                <w:rStyle w:val="af4"/>
                <w:rFonts w:cs="Times New Roman"/>
              </w:rPr>
              <w:t>主要试验（或验证）的分析、综述报告，技术经济论证，预期的经济效果</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_Toc195031630 \h </w:instrText>
            </w:r>
            <w:r w:rsidRPr="00B77A18">
              <w:rPr>
                <w:rStyle w:val="af4"/>
                <w:rFonts w:cs="Times New Roman"/>
              </w:rPr>
            </w:r>
            <w:r w:rsidRPr="00B77A18">
              <w:rPr>
                <w:rStyle w:val="af4"/>
                <w:rFonts w:cs="Times New Roman"/>
              </w:rPr>
              <w:fldChar w:fldCharType="separate"/>
            </w:r>
            <w:r w:rsidRPr="00B77A18">
              <w:rPr>
                <w:rStyle w:val="af4"/>
                <w:rFonts w:cs="Times New Roman"/>
              </w:rPr>
              <w:t>3</w:t>
            </w:r>
            <w:r w:rsidRPr="00B77A18">
              <w:rPr>
                <w:rStyle w:val="af4"/>
                <w:rFonts w:cs="Times New Roman"/>
              </w:rPr>
              <w:fldChar w:fldCharType="end"/>
            </w:r>
          </w:hyperlink>
        </w:p>
        <w:p w14:paraId="2F6DAB2E" w14:textId="77777777" w:rsidR="00A5435D" w:rsidRPr="00B77A18" w:rsidRDefault="00A5435D">
          <w:pPr>
            <w:pStyle w:val="TOC1"/>
            <w:tabs>
              <w:tab w:val="right" w:leader="dot" w:pos="8296"/>
            </w:tabs>
            <w:spacing w:line="360" w:lineRule="auto"/>
            <w:rPr>
              <w:rStyle w:val="af4"/>
              <w:rFonts w:cs="Times New Roman"/>
            </w:rPr>
          </w:pPr>
          <w:hyperlink w:anchor="_Toc195031631" w:history="1">
            <w:r w:rsidRPr="00B77A18">
              <w:rPr>
                <w:rStyle w:val="af4"/>
                <w:rFonts w:cs="Times New Roman"/>
              </w:rPr>
              <w:t xml:space="preserve">3.1 </w:t>
            </w:r>
            <w:r w:rsidRPr="00B77A18">
              <w:rPr>
                <w:rStyle w:val="af4"/>
                <w:rFonts w:cs="Times New Roman"/>
              </w:rPr>
              <w:t>主要试验（或验证）分析</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_Toc195031631 \h </w:instrText>
            </w:r>
            <w:r w:rsidRPr="00B77A18">
              <w:rPr>
                <w:rStyle w:val="af4"/>
                <w:rFonts w:cs="Times New Roman"/>
              </w:rPr>
            </w:r>
            <w:r w:rsidRPr="00B77A18">
              <w:rPr>
                <w:rStyle w:val="af4"/>
                <w:rFonts w:cs="Times New Roman"/>
              </w:rPr>
              <w:fldChar w:fldCharType="separate"/>
            </w:r>
            <w:r w:rsidRPr="00B77A18">
              <w:rPr>
                <w:rStyle w:val="af4"/>
                <w:rFonts w:cs="Times New Roman"/>
              </w:rPr>
              <w:t>3</w:t>
            </w:r>
            <w:r w:rsidRPr="00B77A18">
              <w:rPr>
                <w:rStyle w:val="af4"/>
                <w:rFonts w:cs="Times New Roman"/>
              </w:rPr>
              <w:fldChar w:fldCharType="end"/>
            </w:r>
          </w:hyperlink>
        </w:p>
        <w:p w14:paraId="1D4CD96E" w14:textId="77777777" w:rsidR="00A5435D" w:rsidRPr="00B77A18" w:rsidRDefault="00A5435D">
          <w:pPr>
            <w:pStyle w:val="TOC1"/>
            <w:tabs>
              <w:tab w:val="right" w:leader="dot" w:pos="8296"/>
            </w:tabs>
            <w:spacing w:line="360" w:lineRule="auto"/>
            <w:rPr>
              <w:rStyle w:val="af4"/>
              <w:rFonts w:cs="Times New Roman"/>
            </w:rPr>
          </w:pPr>
          <w:hyperlink w:anchor="_Toc195031632" w:history="1">
            <w:r w:rsidRPr="00B77A18">
              <w:rPr>
                <w:rStyle w:val="af4"/>
                <w:rFonts w:cs="Times New Roman"/>
              </w:rPr>
              <w:t xml:space="preserve">3.2 </w:t>
            </w:r>
            <w:r w:rsidRPr="00B77A18">
              <w:rPr>
                <w:rStyle w:val="af4"/>
                <w:rFonts w:cs="Times New Roman"/>
              </w:rPr>
              <w:t>综述报告</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_Toc195031632 \h </w:instrText>
            </w:r>
            <w:r w:rsidRPr="00B77A18">
              <w:rPr>
                <w:rStyle w:val="af4"/>
                <w:rFonts w:cs="Times New Roman"/>
              </w:rPr>
            </w:r>
            <w:r w:rsidRPr="00B77A18">
              <w:rPr>
                <w:rStyle w:val="af4"/>
                <w:rFonts w:cs="Times New Roman"/>
              </w:rPr>
              <w:fldChar w:fldCharType="separate"/>
            </w:r>
            <w:r w:rsidRPr="00B77A18">
              <w:rPr>
                <w:rStyle w:val="af4"/>
                <w:rFonts w:cs="Times New Roman"/>
              </w:rPr>
              <w:t>4</w:t>
            </w:r>
            <w:r w:rsidRPr="00B77A18">
              <w:rPr>
                <w:rStyle w:val="af4"/>
                <w:rFonts w:cs="Times New Roman"/>
              </w:rPr>
              <w:fldChar w:fldCharType="end"/>
            </w:r>
          </w:hyperlink>
        </w:p>
        <w:p w14:paraId="283E2302" w14:textId="77777777" w:rsidR="00A5435D" w:rsidRPr="00B77A18" w:rsidRDefault="00A5435D">
          <w:pPr>
            <w:pStyle w:val="TOC1"/>
            <w:tabs>
              <w:tab w:val="right" w:leader="dot" w:pos="8296"/>
            </w:tabs>
            <w:spacing w:line="360" w:lineRule="auto"/>
            <w:rPr>
              <w:rStyle w:val="af4"/>
              <w:rFonts w:cs="Times New Roman"/>
            </w:rPr>
          </w:pPr>
          <w:hyperlink w:anchor="_Toc195031633" w:history="1">
            <w:r w:rsidRPr="00B77A18">
              <w:rPr>
                <w:rStyle w:val="af4"/>
                <w:rFonts w:cs="Times New Roman"/>
              </w:rPr>
              <w:t xml:space="preserve">3.3 </w:t>
            </w:r>
            <w:r w:rsidRPr="00B77A18">
              <w:rPr>
                <w:rStyle w:val="af4"/>
                <w:rFonts w:cs="Times New Roman"/>
              </w:rPr>
              <w:t>技术经济论证</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_Toc195031633 \h </w:instrText>
            </w:r>
            <w:r w:rsidRPr="00B77A18">
              <w:rPr>
                <w:rStyle w:val="af4"/>
                <w:rFonts w:cs="Times New Roman"/>
              </w:rPr>
            </w:r>
            <w:r w:rsidRPr="00B77A18">
              <w:rPr>
                <w:rStyle w:val="af4"/>
                <w:rFonts w:cs="Times New Roman"/>
              </w:rPr>
              <w:fldChar w:fldCharType="separate"/>
            </w:r>
            <w:r w:rsidRPr="00B77A18">
              <w:rPr>
                <w:rStyle w:val="af4"/>
                <w:rFonts w:cs="Times New Roman"/>
              </w:rPr>
              <w:t>5</w:t>
            </w:r>
            <w:r w:rsidRPr="00B77A18">
              <w:rPr>
                <w:rStyle w:val="af4"/>
                <w:rFonts w:cs="Times New Roman"/>
              </w:rPr>
              <w:fldChar w:fldCharType="end"/>
            </w:r>
          </w:hyperlink>
        </w:p>
        <w:p w14:paraId="72D1D997" w14:textId="77777777" w:rsidR="00A5435D" w:rsidRPr="00B77A18" w:rsidRDefault="00A5435D">
          <w:pPr>
            <w:pStyle w:val="TOC1"/>
            <w:tabs>
              <w:tab w:val="right" w:leader="dot" w:pos="8296"/>
            </w:tabs>
            <w:spacing w:line="360" w:lineRule="auto"/>
            <w:rPr>
              <w:rStyle w:val="af4"/>
              <w:rFonts w:cs="Times New Roman"/>
            </w:rPr>
          </w:pPr>
          <w:hyperlink w:anchor="_Toc195031634" w:history="1">
            <w:r w:rsidRPr="00B77A18">
              <w:rPr>
                <w:rStyle w:val="af4"/>
                <w:rFonts w:cs="Times New Roman"/>
              </w:rPr>
              <w:t xml:space="preserve">3.4 </w:t>
            </w:r>
            <w:r w:rsidRPr="00B77A18">
              <w:rPr>
                <w:rStyle w:val="af4"/>
                <w:rFonts w:cs="Times New Roman"/>
              </w:rPr>
              <w:t>预期经济效果</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_Toc195031634 \h </w:instrText>
            </w:r>
            <w:r w:rsidRPr="00B77A18">
              <w:rPr>
                <w:rStyle w:val="af4"/>
                <w:rFonts w:cs="Times New Roman"/>
              </w:rPr>
            </w:r>
            <w:r w:rsidRPr="00B77A18">
              <w:rPr>
                <w:rStyle w:val="af4"/>
                <w:rFonts w:cs="Times New Roman"/>
              </w:rPr>
              <w:fldChar w:fldCharType="separate"/>
            </w:r>
            <w:r w:rsidRPr="00B77A18">
              <w:rPr>
                <w:rStyle w:val="af4"/>
                <w:rFonts w:cs="Times New Roman"/>
              </w:rPr>
              <w:t>6</w:t>
            </w:r>
            <w:r w:rsidRPr="00B77A18">
              <w:rPr>
                <w:rStyle w:val="af4"/>
                <w:rFonts w:cs="Times New Roman"/>
              </w:rPr>
              <w:fldChar w:fldCharType="end"/>
            </w:r>
          </w:hyperlink>
        </w:p>
        <w:p w14:paraId="77957C33" w14:textId="77777777" w:rsidR="00A5435D" w:rsidRPr="00B77A18" w:rsidRDefault="00A5435D">
          <w:pPr>
            <w:pStyle w:val="TOC1"/>
            <w:tabs>
              <w:tab w:val="right" w:leader="dot" w:pos="8296"/>
            </w:tabs>
            <w:spacing w:line="360" w:lineRule="auto"/>
            <w:rPr>
              <w:rStyle w:val="af4"/>
              <w:rFonts w:cs="Times New Roman"/>
            </w:rPr>
          </w:pPr>
          <w:hyperlink w:anchor="_Toc195031635" w:history="1">
            <w:r w:rsidRPr="00B77A18">
              <w:rPr>
                <w:rStyle w:val="af4"/>
                <w:rFonts w:cs="Times New Roman"/>
              </w:rPr>
              <w:t xml:space="preserve">4. </w:t>
            </w:r>
            <w:r w:rsidRPr="00B77A18">
              <w:rPr>
                <w:rStyle w:val="af4"/>
                <w:rFonts w:cs="Times New Roman"/>
              </w:rPr>
              <w:t>与国际、国外同类标准水平的对比情况</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_Toc195031635 \h </w:instrText>
            </w:r>
            <w:r w:rsidRPr="00B77A18">
              <w:rPr>
                <w:rStyle w:val="af4"/>
                <w:rFonts w:cs="Times New Roman"/>
              </w:rPr>
            </w:r>
            <w:r w:rsidRPr="00B77A18">
              <w:rPr>
                <w:rStyle w:val="af4"/>
                <w:rFonts w:cs="Times New Roman"/>
              </w:rPr>
              <w:fldChar w:fldCharType="separate"/>
            </w:r>
            <w:r w:rsidRPr="00B77A18">
              <w:rPr>
                <w:rStyle w:val="af4"/>
                <w:rFonts w:cs="Times New Roman"/>
              </w:rPr>
              <w:t>6</w:t>
            </w:r>
            <w:r w:rsidRPr="00B77A18">
              <w:rPr>
                <w:rStyle w:val="af4"/>
                <w:rFonts w:cs="Times New Roman"/>
              </w:rPr>
              <w:fldChar w:fldCharType="end"/>
            </w:r>
          </w:hyperlink>
        </w:p>
        <w:p w14:paraId="3CCAA497" w14:textId="77777777" w:rsidR="00A5435D" w:rsidRPr="00B77A18" w:rsidRDefault="00A5435D">
          <w:pPr>
            <w:pStyle w:val="TOC1"/>
            <w:tabs>
              <w:tab w:val="right" w:leader="dot" w:pos="8296"/>
            </w:tabs>
            <w:spacing w:line="360" w:lineRule="auto"/>
            <w:rPr>
              <w:rStyle w:val="af4"/>
              <w:rFonts w:cs="Times New Roman"/>
            </w:rPr>
          </w:pPr>
          <w:hyperlink w:anchor="_Toc195031636" w:history="1">
            <w:r w:rsidRPr="00B77A18">
              <w:rPr>
                <w:rStyle w:val="af4"/>
                <w:rFonts w:cs="Times New Roman"/>
              </w:rPr>
              <w:t xml:space="preserve">4.1 </w:t>
            </w:r>
            <w:r w:rsidRPr="00B77A18">
              <w:rPr>
                <w:rStyle w:val="af4"/>
                <w:rFonts w:cs="Times New Roman"/>
              </w:rPr>
              <w:t>国内外标准情况</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_Toc195031636 \h </w:instrText>
            </w:r>
            <w:r w:rsidRPr="00B77A18">
              <w:rPr>
                <w:rStyle w:val="af4"/>
                <w:rFonts w:cs="Times New Roman"/>
              </w:rPr>
            </w:r>
            <w:r w:rsidRPr="00B77A18">
              <w:rPr>
                <w:rStyle w:val="af4"/>
                <w:rFonts w:cs="Times New Roman"/>
              </w:rPr>
              <w:fldChar w:fldCharType="separate"/>
            </w:r>
            <w:r w:rsidRPr="00B77A18">
              <w:rPr>
                <w:rStyle w:val="af4"/>
                <w:rFonts w:cs="Times New Roman"/>
              </w:rPr>
              <w:t>6</w:t>
            </w:r>
            <w:r w:rsidRPr="00B77A18">
              <w:rPr>
                <w:rStyle w:val="af4"/>
                <w:rFonts w:cs="Times New Roman"/>
              </w:rPr>
              <w:fldChar w:fldCharType="end"/>
            </w:r>
          </w:hyperlink>
        </w:p>
        <w:p w14:paraId="45191CA2" w14:textId="77777777" w:rsidR="00A5435D" w:rsidRPr="00B77A18" w:rsidRDefault="00A5435D">
          <w:pPr>
            <w:pStyle w:val="TOC1"/>
            <w:tabs>
              <w:tab w:val="right" w:leader="dot" w:pos="8296"/>
            </w:tabs>
            <w:spacing w:line="360" w:lineRule="auto"/>
            <w:rPr>
              <w:rStyle w:val="af4"/>
              <w:rFonts w:cs="Times New Roman"/>
            </w:rPr>
          </w:pPr>
          <w:hyperlink w:anchor="_Toc195031637" w:history="1">
            <w:r w:rsidRPr="00B77A18">
              <w:rPr>
                <w:rStyle w:val="af4"/>
                <w:rFonts w:cs="Times New Roman"/>
              </w:rPr>
              <w:t xml:space="preserve">4.2 </w:t>
            </w:r>
            <w:r w:rsidRPr="00B77A18">
              <w:rPr>
                <w:rStyle w:val="af4"/>
                <w:rFonts w:cs="Times New Roman"/>
              </w:rPr>
              <w:t>参考标准</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_Toc195031637 \h </w:instrText>
            </w:r>
            <w:r w:rsidRPr="00B77A18">
              <w:rPr>
                <w:rStyle w:val="af4"/>
                <w:rFonts w:cs="Times New Roman"/>
              </w:rPr>
            </w:r>
            <w:r w:rsidRPr="00B77A18">
              <w:rPr>
                <w:rStyle w:val="af4"/>
                <w:rFonts w:cs="Times New Roman"/>
              </w:rPr>
              <w:fldChar w:fldCharType="separate"/>
            </w:r>
            <w:r w:rsidRPr="00B77A18">
              <w:rPr>
                <w:rStyle w:val="af4"/>
                <w:rFonts w:cs="Times New Roman"/>
              </w:rPr>
              <w:t>7</w:t>
            </w:r>
            <w:r w:rsidRPr="00B77A18">
              <w:rPr>
                <w:rStyle w:val="af4"/>
                <w:rFonts w:cs="Times New Roman"/>
              </w:rPr>
              <w:fldChar w:fldCharType="end"/>
            </w:r>
          </w:hyperlink>
        </w:p>
        <w:p w14:paraId="6F6C3C47" w14:textId="77777777" w:rsidR="00A5435D" w:rsidRPr="00B77A18" w:rsidRDefault="00A5435D">
          <w:pPr>
            <w:pStyle w:val="TOC1"/>
            <w:tabs>
              <w:tab w:val="right" w:leader="dot" w:pos="8296"/>
            </w:tabs>
            <w:spacing w:line="360" w:lineRule="auto"/>
            <w:rPr>
              <w:rStyle w:val="af4"/>
              <w:rFonts w:cs="Times New Roman"/>
            </w:rPr>
          </w:pPr>
          <w:hyperlink w:anchor="_Toc195031638" w:history="1">
            <w:r w:rsidRPr="00B77A18">
              <w:rPr>
                <w:rStyle w:val="af4"/>
                <w:rFonts w:cs="Times New Roman"/>
              </w:rPr>
              <w:t xml:space="preserve">4.3 </w:t>
            </w:r>
            <w:r w:rsidRPr="00B77A18">
              <w:rPr>
                <w:rStyle w:val="af4"/>
                <w:rFonts w:cs="Times New Roman"/>
              </w:rPr>
              <w:t>采标情况</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_Toc195031638 \h </w:instrText>
            </w:r>
            <w:r w:rsidRPr="00B77A18">
              <w:rPr>
                <w:rStyle w:val="af4"/>
                <w:rFonts w:cs="Times New Roman"/>
              </w:rPr>
            </w:r>
            <w:r w:rsidRPr="00B77A18">
              <w:rPr>
                <w:rStyle w:val="af4"/>
                <w:rFonts w:cs="Times New Roman"/>
              </w:rPr>
              <w:fldChar w:fldCharType="separate"/>
            </w:r>
            <w:r w:rsidRPr="00B77A18">
              <w:rPr>
                <w:rStyle w:val="af4"/>
                <w:rFonts w:cs="Times New Roman"/>
              </w:rPr>
              <w:t>8</w:t>
            </w:r>
            <w:r w:rsidRPr="00B77A18">
              <w:rPr>
                <w:rStyle w:val="af4"/>
                <w:rFonts w:cs="Times New Roman"/>
              </w:rPr>
              <w:fldChar w:fldCharType="end"/>
            </w:r>
          </w:hyperlink>
        </w:p>
        <w:p w14:paraId="2651704C" w14:textId="77777777" w:rsidR="00A5435D" w:rsidRPr="00B77A18" w:rsidRDefault="00A5435D">
          <w:pPr>
            <w:pStyle w:val="TOC1"/>
            <w:tabs>
              <w:tab w:val="right" w:leader="dot" w:pos="8296"/>
            </w:tabs>
            <w:spacing w:line="360" w:lineRule="auto"/>
            <w:rPr>
              <w:rStyle w:val="af4"/>
              <w:rFonts w:cs="Times New Roman"/>
            </w:rPr>
          </w:pPr>
          <w:hyperlink w:anchor="_Toc195031639" w:history="1">
            <w:r w:rsidRPr="00B77A18">
              <w:rPr>
                <w:rStyle w:val="af4"/>
                <w:rFonts w:cs="Times New Roman"/>
              </w:rPr>
              <w:t xml:space="preserve">5. </w:t>
            </w:r>
            <w:r w:rsidRPr="00B77A18">
              <w:rPr>
                <w:rStyle w:val="af4"/>
                <w:rFonts w:cs="Times New Roman"/>
              </w:rPr>
              <w:t>与有关的现行法律、法规和强制性国家标准的关系</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_Toc195031639 \h </w:instrText>
            </w:r>
            <w:r w:rsidRPr="00B77A18">
              <w:rPr>
                <w:rStyle w:val="af4"/>
                <w:rFonts w:cs="Times New Roman"/>
              </w:rPr>
            </w:r>
            <w:r w:rsidRPr="00B77A18">
              <w:rPr>
                <w:rStyle w:val="af4"/>
                <w:rFonts w:cs="Times New Roman"/>
              </w:rPr>
              <w:fldChar w:fldCharType="separate"/>
            </w:r>
            <w:r w:rsidRPr="00B77A18">
              <w:rPr>
                <w:rStyle w:val="af4"/>
                <w:rFonts w:cs="Times New Roman"/>
              </w:rPr>
              <w:t>8</w:t>
            </w:r>
            <w:r w:rsidRPr="00B77A18">
              <w:rPr>
                <w:rStyle w:val="af4"/>
                <w:rFonts w:cs="Times New Roman"/>
              </w:rPr>
              <w:fldChar w:fldCharType="end"/>
            </w:r>
          </w:hyperlink>
        </w:p>
        <w:p w14:paraId="1D4DDADE" w14:textId="77777777" w:rsidR="00A5435D" w:rsidRPr="00B77A18" w:rsidRDefault="00A5435D">
          <w:pPr>
            <w:pStyle w:val="TOC1"/>
            <w:tabs>
              <w:tab w:val="right" w:leader="dot" w:pos="8296"/>
            </w:tabs>
            <w:spacing w:line="360" w:lineRule="auto"/>
            <w:rPr>
              <w:rStyle w:val="af4"/>
              <w:rFonts w:cs="Times New Roman"/>
            </w:rPr>
          </w:pPr>
          <w:hyperlink w:anchor="_Toc195031640" w:history="1">
            <w:r w:rsidRPr="00B77A18">
              <w:rPr>
                <w:rStyle w:val="af4"/>
                <w:rFonts w:cs="Times New Roman"/>
              </w:rPr>
              <w:t xml:space="preserve">6. </w:t>
            </w:r>
            <w:r w:rsidRPr="00B77A18">
              <w:rPr>
                <w:rStyle w:val="af4"/>
                <w:rFonts w:cs="Times New Roman"/>
              </w:rPr>
              <w:t>重大分歧意见的处理经过和依据</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_Toc195031640 \h </w:instrText>
            </w:r>
            <w:r w:rsidRPr="00B77A18">
              <w:rPr>
                <w:rStyle w:val="af4"/>
                <w:rFonts w:cs="Times New Roman"/>
              </w:rPr>
            </w:r>
            <w:r w:rsidRPr="00B77A18">
              <w:rPr>
                <w:rStyle w:val="af4"/>
                <w:rFonts w:cs="Times New Roman"/>
              </w:rPr>
              <w:fldChar w:fldCharType="separate"/>
            </w:r>
            <w:r w:rsidRPr="00B77A18">
              <w:rPr>
                <w:rStyle w:val="af4"/>
                <w:rFonts w:cs="Times New Roman"/>
              </w:rPr>
              <w:t>9</w:t>
            </w:r>
            <w:r w:rsidRPr="00B77A18">
              <w:rPr>
                <w:rStyle w:val="af4"/>
                <w:rFonts w:cs="Times New Roman"/>
              </w:rPr>
              <w:fldChar w:fldCharType="end"/>
            </w:r>
          </w:hyperlink>
        </w:p>
        <w:p w14:paraId="4ED24685" w14:textId="77777777" w:rsidR="00A5435D" w:rsidRPr="00B77A18" w:rsidRDefault="00A5435D">
          <w:pPr>
            <w:pStyle w:val="TOC1"/>
            <w:tabs>
              <w:tab w:val="right" w:leader="dot" w:pos="8296"/>
            </w:tabs>
            <w:spacing w:line="360" w:lineRule="auto"/>
            <w:rPr>
              <w:rStyle w:val="af4"/>
              <w:rFonts w:cs="Times New Roman"/>
            </w:rPr>
          </w:pPr>
          <w:hyperlink w:anchor="_Toc195031641" w:history="1">
            <w:r w:rsidRPr="00B77A18">
              <w:rPr>
                <w:rStyle w:val="af4"/>
                <w:rFonts w:cs="Times New Roman"/>
              </w:rPr>
              <w:t xml:space="preserve">7. </w:t>
            </w:r>
            <w:r w:rsidRPr="00B77A18">
              <w:rPr>
                <w:rStyle w:val="af4"/>
                <w:rFonts w:cs="Times New Roman"/>
              </w:rPr>
              <w:t>标准性质的建议说明</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_Toc195031641 \h </w:instrText>
            </w:r>
            <w:r w:rsidRPr="00B77A18">
              <w:rPr>
                <w:rStyle w:val="af4"/>
                <w:rFonts w:cs="Times New Roman"/>
              </w:rPr>
            </w:r>
            <w:r w:rsidRPr="00B77A18">
              <w:rPr>
                <w:rStyle w:val="af4"/>
                <w:rFonts w:cs="Times New Roman"/>
              </w:rPr>
              <w:fldChar w:fldCharType="separate"/>
            </w:r>
            <w:r w:rsidRPr="00B77A18">
              <w:rPr>
                <w:rStyle w:val="af4"/>
                <w:rFonts w:cs="Times New Roman"/>
              </w:rPr>
              <w:t>9</w:t>
            </w:r>
            <w:r w:rsidRPr="00B77A18">
              <w:rPr>
                <w:rStyle w:val="af4"/>
                <w:rFonts w:cs="Times New Roman"/>
              </w:rPr>
              <w:fldChar w:fldCharType="end"/>
            </w:r>
          </w:hyperlink>
        </w:p>
        <w:p w14:paraId="73E84E48" w14:textId="77777777" w:rsidR="00A5435D" w:rsidRPr="00B77A18" w:rsidRDefault="00A5435D">
          <w:pPr>
            <w:pStyle w:val="TOC1"/>
            <w:tabs>
              <w:tab w:val="right" w:leader="dot" w:pos="8296"/>
            </w:tabs>
            <w:spacing w:line="360" w:lineRule="auto"/>
            <w:rPr>
              <w:rStyle w:val="af4"/>
              <w:rFonts w:cs="Times New Roman"/>
            </w:rPr>
          </w:pPr>
          <w:hyperlink w:anchor="_Toc195031642" w:history="1">
            <w:r w:rsidRPr="00B77A18">
              <w:rPr>
                <w:rStyle w:val="af4"/>
                <w:rFonts w:cs="Times New Roman"/>
              </w:rPr>
              <w:t xml:space="preserve">8. </w:t>
            </w:r>
            <w:r w:rsidRPr="00B77A18">
              <w:rPr>
                <w:rStyle w:val="af4"/>
                <w:rFonts w:cs="Times New Roman"/>
              </w:rPr>
              <w:t>贯彻国家标准的要求和措施建议</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_Toc195031642 \h </w:instrText>
            </w:r>
            <w:r w:rsidRPr="00B77A18">
              <w:rPr>
                <w:rStyle w:val="af4"/>
                <w:rFonts w:cs="Times New Roman"/>
              </w:rPr>
            </w:r>
            <w:r w:rsidRPr="00B77A18">
              <w:rPr>
                <w:rStyle w:val="af4"/>
                <w:rFonts w:cs="Times New Roman"/>
              </w:rPr>
              <w:fldChar w:fldCharType="separate"/>
            </w:r>
            <w:r w:rsidRPr="00B77A18">
              <w:rPr>
                <w:rStyle w:val="af4"/>
                <w:rFonts w:cs="Times New Roman"/>
              </w:rPr>
              <w:t>9</w:t>
            </w:r>
            <w:r w:rsidRPr="00B77A18">
              <w:rPr>
                <w:rStyle w:val="af4"/>
                <w:rFonts w:cs="Times New Roman"/>
              </w:rPr>
              <w:fldChar w:fldCharType="end"/>
            </w:r>
          </w:hyperlink>
        </w:p>
        <w:p w14:paraId="32100490" w14:textId="77777777" w:rsidR="00A5435D" w:rsidRPr="00B77A18" w:rsidRDefault="00A5435D">
          <w:pPr>
            <w:pStyle w:val="TOC1"/>
            <w:tabs>
              <w:tab w:val="right" w:leader="dot" w:pos="8296"/>
            </w:tabs>
            <w:spacing w:line="360" w:lineRule="auto"/>
            <w:rPr>
              <w:rStyle w:val="af4"/>
              <w:rFonts w:cs="Times New Roman"/>
            </w:rPr>
          </w:pPr>
          <w:hyperlink w:anchor="_Toc195031643" w:history="1">
            <w:r w:rsidRPr="00B77A18">
              <w:rPr>
                <w:rStyle w:val="af4"/>
                <w:rFonts w:cs="Times New Roman"/>
              </w:rPr>
              <w:t xml:space="preserve">9. </w:t>
            </w:r>
            <w:r w:rsidRPr="00B77A18">
              <w:rPr>
                <w:rStyle w:val="af4"/>
                <w:rFonts w:cs="Times New Roman"/>
              </w:rPr>
              <w:t>废止现行有关标准的建议</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_Toc195031643 \h </w:instrText>
            </w:r>
            <w:r w:rsidRPr="00B77A18">
              <w:rPr>
                <w:rStyle w:val="af4"/>
                <w:rFonts w:cs="Times New Roman"/>
              </w:rPr>
            </w:r>
            <w:r w:rsidRPr="00B77A18">
              <w:rPr>
                <w:rStyle w:val="af4"/>
                <w:rFonts w:cs="Times New Roman"/>
              </w:rPr>
              <w:fldChar w:fldCharType="separate"/>
            </w:r>
            <w:r w:rsidRPr="00B77A18">
              <w:rPr>
                <w:rStyle w:val="af4"/>
                <w:rFonts w:cs="Times New Roman"/>
              </w:rPr>
              <w:t>9</w:t>
            </w:r>
            <w:r w:rsidRPr="00B77A18">
              <w:rPr>
                <w:rStyle w:val="af4"/>
                <w:rFonts w:cs="Times New Roman"/>
              </w:rPr>
              <w:fldChar w:fldCharType="end"/>
            </w:r>
          </w:hyperlink>
        </w:p>
        <w:p w14:paraId="2B8BCB13" w14:textId="77777777" w:rsidR="00A5435D" w:rsidRPr="00B77A18" w:rsidRDefault="00A5435D">
          <w:pPr>
            <w:pStyle w:val="TOC1"/>
            <w:tabs>
              <w:tab w:val="right" w:leader="dot" w:pos="8296"/>
            </w:tabs>
            <w:spacing w:line="360" w:lineRule="auto"/>
            <w:rPr>
              <w:rStyle w:val="af4"/>
              <w:rFonts w:cs="Times New Roman"/>
            </w:rPr>
          </w:pPr>
          <w:hyperlink w:anchor="_Toc195031644" w:history="1">
            <w:r w:rsidRPr="00B77A18">
              <w:rPr>
                <w:rStyle w:val="af4"/>
                <w:rFonts w:cs="Times New Roman"/>
              </w:rPr>
              <w:t xml:space="preserve">10. </w:t>
            </w:r>
            <w:r w:rsidRPr="00B77A18">
              <w:rPr>
                <w:rStyle w:val="af4"/>
                <w:rFonts w:cs="Times New Roman"/>
              </w:rPr>
              <w:t>其他应予说明的事项</w:t>
            </w:r>
            <w:r w:rsidRPr="00B77A18">
              <w:rPr>
                <w:rStyle w:val="af4"/>
                <w:rFonts w:cs="Times New Roman"/>
              </w:rPr>
              <w:tab/>
            </w:r>
            <w:r w:rsidRPr="00B77A18">
              <w:rPr>
                <w:rStyle w:val="af4"/>
                <w:rFonts w:cs="Times New Roman"/>
              </w:rPr>
              <w:fldChar w:fldCharType="begin"/>
            </w:r>
            <w:r w:rsidRPr="00B77A18">
              <w:rPr>
                <w:rStyle w:val="af4"/>
                <w:rFonts w:cs="Times New Roman"/>
              </w:rPr>
              <w:instrText xml:space="preserve"> PAGEREF _Toc195031644 \h </w:instrText>
            </w:r>
            <w:r w:rsidRPr="00B77A18">
              <w:rPr>
                <w:rStyle w:val="af4"/>
                <w:rFonts w:cs="Times New Roman"/>
              </w:rPr>
            </w:r>
            <w:r w:rsidRPr="00B77A18">
              <w:rPr>
                <w:rStyle w:val="af4"/>
                <w:rFonts w:cs="Times New Roman"/>
              </w:rPr>
              <w:fldChar w:fldCharType="separate"/>
            </w:r>
            <w:r w:rsidRPr="00B77A18">
              <w:rPr>
                <w:rStyle w:val="af4"/>
                <w:rFonts w:cs="Times New Roman"/>
              </w:rPr>
              <w:t>9</w:t>
            </w:r>
            <w:r w:rsidRPr="00B77A18">
              <w:rPr>
                <w:rStyle w:val="af4"/>
                <w:rFonts w:cs="Times New Roman"/>
              </w:rPr>
              <w:fldChar w:fldCharType="end"/>
            </w:r>
          </w:hyperlink>
        </w:p>
        <w:p w14:paraId="7C047928" w14:textId="77777777" w:rsidR="00A5435D" w:rsidRPr="00B77A18" w:rsidRDefault="00000000">
          <w:pPr>
            <w:spacing w:line="360" w:lineRule="auto"/>
            <w:rPr>
              <w:rFonts w:cs="Times New Roman"/>
              <w:sz w:val="28"/>
              <w:szCs w:val="28"/>
            </w:rPr>
            <w:sectPr w:rsidR="00A5435D" w:rsidRPr="00B77A18">
              <w:footerReference w:type="default" r:id="rId7"/>
              <w:pgSz w:w="11906" w:h="16838"/>
              <w:pgMar w:top="1440" w:right="1800" w:bottom="1440" w:left="1800" w:header="851" w:footer="992" w:gutter="0"/>
              <w:cols w:space="425"/>
              <w:docGrid w:type="lines" w:linePitch="312"/>
            </w:sectPr>
          </w:pPr>
          <w:r w:rsidRPr="00B77A18">
            <w:rPr>
              <w:rFonts w:cs="Times New Roman"/>
              <w:sz w:val="28"/>
              <w:szCs w:val="28"/>
            </w:rPr>
            <w:fldChar w:fldCharType="end"/>
          </w:r>
        </w:p>
      </w:sdtContent>
    </w:sdt>
    <w:p w14:paraId="3881D91E" w14:textId="77777777" w:rsidR="00A5435D" w:rsidRPr="00B77A18" w:rsidRDefault="00000000">
      <w:pPr>
        <w:pStyle w:val="1"/>
        <w:rPr>
          <w:rFonts w:cs="Times New Roman"/>
        </w:rPr>
      </w:pPr>
      <w:bookmarkStart w:id="0" w:name="_Toc509908441"/>
      <w:bookmarkStart w:id="1" w:name="_Toc195031624"/>
      <w:r w:rsidRPr="00B77A18">
        <w:rPr>
          <w:rFonts w:cs="Times New Roman"/>
        </w:rPr>
        <w:lastRenderedPageBreak/>
        <w:t>1.</w:t>
      </w:r>
      <w:bookmarkEnd w:id="0"/>
      <w:r w:rsidRPr="00B77A18">
        <w:rPr>
          <w:rFonts w:cs="Times New Roman"/>
        </w:rPr>
        <w:t xml:space="preserve"> </w:t>
      </w:r>
      <w:r w:rsidRPr="00B77A18">
        <w:rPr>
          <w:rFonts w:cs="Times New Roman"/>
        </w:rPr>
        <w:t>工作简况</w:t>
      </w:r>
      <w:bookmarkEnd w:id="1"/>
    </w:p>
    <w:p w14:paraId="68732784" w14:textId="77777777" w:rsidR="00A5435D" w:rsidRPr="00B77A18" w:rsidRDefault="00000000">
      <w:pPr>
        <w:pStyle w:val="2"/>
        <w:rPr>
          <w:rFonts w:cs="Times New Roman"/>
        </w:rPr>
      </w:pPr>
      <w:bookmarkStart w:id="2" w:name="_Toc195031625"/>
      <w:bookmarkStart w:id="3" w:name="_Toc509908442"/>
      <w:r w:rsidRPr="00B77A18">
        <w:rPr>
          <w:rFonts w:cs="Times New Roman"/>
        </w:rPr>
        <w:t xml:space="preserve">1.1 </w:t>
      </w:r>
      <w:r w:rsidRPr="00B77A18">
        <w:rPr>
          <w:rFonts w:cs="Times New Roman"/>
        </w:rPr>
        <w:t>任务来源</w:t>
      </w:r>
      <w:bookmarkEnd w:id="2"/>
      <w:bookmarkEnd w:id="3"/>
    </w:p>
    <w:p w14:paraId="25036B24" w14:textId="6E560FE9" w:rsidR="00A5435D" w:rsidRPr="00B77A18" w:rsidRDefault="00000000">
      <w:pPr>
        <w:spacing w:line="360" w:lineRule="auto"/>
        <w:ind w:firstLineChars="200" w:firstLine="480"/>
        <w:rPr>
          <w:rFonts w:cs="Times New Roman"/>
        </w:rPr>
      </w:pPr>
      <w:bookmarkStart w:id="4" w:name="_Toc509908443"/>
      <w:r w:rsidRPr="00B77A18">
        <w:rPr>
          <w:rFonts w:cs="Times New Roman"/>
        </w:rPr>
        <w:t>本项目是中国地球物理学会正式下达的标准化年度计划项目，项目计划编号球会字</w:t>
      </w:r>
      <w:r w:rsidR="00A407E9" w:rsidRPr="00B77A18">
        <w:rPr>
          <w:rFonts w:cs="Times New Roman" w:hint="eastAsia"/>
        </w:rPr>
        <w:t>（</w:t>
      </w:r>
      <w:r w:rsidRPr="00B77A18">
        <w:rPr>
          <w:rFonts w:cs="Times New Roman"/>
        </w:rPr>
        <w:t>2025</w:t>
      </w:r>
      <w:r w:rsidR="00A407E9" w:rsidRPr="00B77A18">
        <w:rPr>
          <w:rFonts w:cs="Times New Roman" w:hint="eastAsia"/>
        </w:rPr>
        <w:t>）</w:t>
      </w:r>
      <w:r w:rsidRPr="00B77A18">
        <w:rPr>
          <w:rFonts w:cs="Times New Roman"/>
        </w:rPr>
        <w:t>第</w:t>
      </w:r>
      <w:r w:rsidRPr="00B77A18">
        <w:rPr>
          <w:rFonts w:cs="Times New Roman"/>
        </w:rPr>
        <w:t>15</w:t>
      </w:r>
      <w:r w:rsidRPr="00B77A18">
        <w:rPr>
          <w:rFonts w:cs="Times New Roman"/>
        </w:rPr>
        <w:t>号，由中国科学院地质与地球物理研究所负责制定团体标准《智能石油勘探装备三轴振动试验规范》（以下简称</w:t>
      </w:r>
      <w:r w:rsidRPr="00B77A18">
        <w:rPr>
          <w:rFonts w:cs="Times New Roman" w:hint="eastAsia"/>
        </w:rPr>
        <w:t>“</w:t>
      </w:r>
      <w:r w:rsidR="00082A36" w:rsidRPr="00B77A18">
        <w:rPr>
          <w:rFonts w:cs="Times New Roman" w:hint="eastAsia"/>
        </w:rPr>
        <w:t>文件</w:t>
      </w:r>
      <w:r w:rsidRPr="00B77A18">
        <w:rPr>
          <w:rFonts w:cs="Times New Roman" w:hint="eastAsia"/>
        </w:rPr>
        <w:t>”</w:t>
      </w:r>
      <w:r w:rsidRPr="00B77A18">
        <w:rPr>
          <w:rFonts w:cs="Times New Roman"/>
        </w:rPr>
        <w:t>）</w:t>
      </w:r>
      <w:r w:rsidRPr="00B77A18">
        <w:rPr>
          <w:rFonts w:cs="Times New Roman" w:hint="eastAsia"/>
        </w:rPr>
        <w:t>，</w:t>
      </w:r>
      <w:r w:rsidRPr="00B77A18">
        <w:rPr>
          <w:rFonts w:cs="Times New Roman"/>
        </w:rPr>
        <w:t>计划完成时间为</w:t>
      </w:r>
      <w:r w:rsidRPr="00B77A18">
        <w:rPr>
          <w:rFonts w:cs="Times New Roman"/>
        </w:rPr>
        <w:t>2025</w:t>
      </w:r>
      <w:r w:rsidRPr="00B77A18">
        <w:rPr>
          <w:rFonts w:cs="Times New Roman"/>
        </w:rPr>
        <w:t>年</w:t>
      </w:r>
      <w:r w:rsidRPr="00B77A18">
        <w:rPr>
          <w:rFonts w:cs="Times New Roman"/>
        </w:rPr>
        <w:t>11</w:t>
      </w:r>
      <w:r w:rsidRPr="00B77A18">
        <w:rPr>
          <w:rFonts w:cs="Times New Roman"/>
        </w:rPr>
        <w:t>月，由中国地球物理学会归口管理。</w:t>
      </w:r>
    </w:p>
    <w:p w14:paraId="3FE5479D" w14:textId="77777777" w:rsidR="00A5435D" w:rsidRPr="00B77A18" w:rsidRDefault="00000000">
      <w:pPr>
        <w:pStyle w:val="2"/>
        <w:rPr>
          <w:rFonts w:cs="Times New Roman"/>
        </w:rPr>
      </w:pPr>
      <w:bookmarkStart w:id="5" w:name="_Toc195031626"/>
      <w:r w:rsidRPr="00B77A18">
        <w:rPr>
          <w:rFonts w:cs="Times New Roman"/>
        </w:rPr>
        <w:t>1.2</w:t>
      </w:r>
      <w:bookmarkEnd w:id="4"/>
      <w:r w:rsidRPr="00B77A18">
        <w:rPr>
          <w:rFonts w:cs="Times New Roman"/>
        </w:rPr>
        <w:t>主要工作过程</w:t>
      </w:r>
      <w:bookmarkEnd w:id="5"/>
    </w:p>
    <w:p w14:paraId="4569422C" w14:textId="77777777" w:rsidR="00A5435D" w:rsidRPr="00B77A18" w:rsidRDefault="00000000">
      <w:pPr>
        <w:keepNext/>
        <w:keepLines/>
        <w:spacing w:before="120" w:after="120" w:line="360" w:lineRule="auto"/>
        <w:outlineLvl w:val="2"/>
        <w:rPr>
          <w:rFonts w:cs="Times New Roman"/>
          <w:b/>
          <w:bCs/>
          <w:szCs w:val="24"/>
        </w:rPr>
      </w:pPr>
      <w:r w:rsidRPr="00B77A18">
        <w:rPr>
          <w:rFonts w:cs="Times New Roman"/>
          <w:b/>
          <w:bCs/>
          <w:szCs w:val="24"/>
        </w:rPr>
        <w:t xml:space="preserve">1.2.1 </w:t>
      </w:r>
      <w:r w:rsidRPr="00B77A18">
        <w:rPr>
          <w:rFonts w:cs="Times New Roman"/>
          <w:b/>
          <w:bCs/>
          <w:szCs w:val="24"/>
        </w:rPr>
        <w:t>计划下达前主要工作过程</w:t>
      </w:r>
    </w:p>
    <w:p w14:paraId="721C6DEB" w14:textId="77777777" w:rsidR="00A5435D" w:rsidRPr="00B77A18" w:rsidRDefault="00000000">
      <w:pPr>
        <w:spacing w:line="360" w:lineRule="auto"/>
        <w:ind w:firstLineChars="200" w:firstLine="480"/>
        <w:rPr>
          <w:rFonts w:cs="Times New Roman"/>
        </w:rPr>
      </w:pPr>
      <w:r w:rsidRPr="00B77A18">
        <w:rPr>
          <w:rFonts w:cs="Times New Roman"/>
        </w:rPr>
        <w:t>计划下达前，主要分五个阶段的工作过程。</w:t>
      </w:r>
    </w:p>
    <w:p w14:paraId="03B52C4C" w14:textId="579AC491" w:rsidR="00A5435D" w:rsidRPr="00B77A18" w:rsidRDefault="00000000">
      <w:pPr>
        <w:spacing w:line="360" w:lineRule="auto"/>
        <w:ind w:firstLineChars="200" w:firstLine="480"/>
        <w:rPr>
          <w:rFonts w:cs="Times New Roman"/>
        </w:rPr>
      </w:pPr>
      <w:r w:rsidRPr="00B77A18">
        <w:rPr>
          <w:rFonts w:cs="Times New Roman"/>
        </w:rPr>
        <w:t>（</w:t>
      </w:r>
      <w:r w:rsidRPr="00B77A18">
        <w:rPr>
          <w:rFonts w:cs="Times New Roman"/>
        </w:rPr>
        <w:t>1</w:t>
      </w:r>
      <w:r w:rsidRPr="00B77A18">
        <w:rPr>
          <w:rFonts w:cs="Times New Roman"/>
        </w:rPr>
        <w:t>）</w:t>
      </w:r>
      <w:r w:rsidRPr="00B77A18">
        <w:rPr>
          <w:rFonts w:cs="Times New Roman"/>
        </w:rPr>
        <w:t>2022</w:t>
      </w:r>
      <w:r w:rsidRPr="00B77A18">
        <w:rPr>
          <w:rFonts w:cs="Times New Roman"/>
        </w:rPr>
        <w:t>年</w:t>
      </w:r>
      <w:r w:rsidRPr="00B77A18">
        <w:rPr>
          <w:rFonts w:cs="Times New Roman"/>
        </w:rPr>
        <w:t>7</w:t>
      </w:r>
      <w:r w:rsidRPr="00B77A18">
        <w:rPr>
          <w:rFonts w:cs="Times New Roman"/>
        </w:rPr>
        <w:t>月</w:t>
      </w:r>
      <w:r w:rsidRPr="00B77A18">
        <w:rPr>
          <w:rFonts w:cs="Times New Roman"/>
        </w:rPr>
        <w:t>1</w:t>
      </w:r>
      <w:r w:rsidRPr="00B77A18">
        <w:rPr>
          <w:rFonts w:cs="Times New Roman"/>
        </w:rPr>
        <w:t>日该</w:t>
      </w:r>
      <w:r w:rsidR="00082A36" w:rsidRPr="00B77A18">
        <w:rPr>
          <w:rFonts w:cs="Times New Roman" w:hint="eastAsia"/>
        </w:rPr>
        <w:t>文件</w:t>
      </w:r>
      <w:r w:rsidRPr="00B77A18">
        <w:rPr>
          <w:rFonts w:cs="Times New Roman"/>
        </w:rPr>
        <w:t>由中国科学院地质与地球物理研究所发布企业标准并于</w:t>
      </w:r>
      <w:r w:rsidRPr="00B77A18">
        <w:rPr>
          <w:rFonts w:cs="Times New Roman"/>
        </w:rPr>
        <w:t>2022</w:t>
      </w:r>
      <w:r w:rsidRPr="00B77A18">
        <w:rPr>
          <w:rFonts w:cs="Times New Roman"/>
        </w:rPr>
        <w:t>年</w:t>
      </w:r>
      <w:r w:rsidRPr="00B77A18">
        <w:rPr>
          <w:rFonts w:cs="Times New Roman"/>
        </w:rPr>
        <w:t>12</w:t>
      </w:r>
      <w:r w:rsidRPr="00B77A18">
        <w:rPr>
          <w:rFonts w:cs="Times New Roman"/>
        </w:rPr>
        <w:t>月</w:t>
      </w:r>
      <w:r w:rsidRPr="00B77A18">
        <w:rPr>
          <w:rFonts w:cs="Times New Roman"/>
        </w:rPr>
        <w:t>1</w:t>
      </w:r>
      <w:r w:rsidRPr="00B77A18">
        <w:rPr>
          <w:rFonts w:cs="Times New Roman"/>
        </w:rPr>
        <w:t>日实施。</w:t>
      </w:r>
    </w:p>
    <w:p w14:paraId="1528A6BA" w14:textId="61C32BE5" w:rsidR="00A5435D" w:rsidRPr="00B77A18" w:rsidRDefault="00000000">
      <w:pPr>
        <w:spacing w:line="360" w:lineRule="auto"/>
        <w:ind w:firstLineChars="200" w:firstLine="480"/>
        <w:rPr>
          <w:rFonts w:cs="Times New Roman"/>
        </w:rPr>
      </w:pPr>
      <w:r w:rsidRPr="00B77A18">
        <w:rPr>
          <w:rFonts w:cs="Times New Roman"/>
        </w:rPr>
        <w:t>（</w:t>
      </w:r>
      <w:r w:rsidRPr="00B77A18">
        <w:rPr>
          <w:rFonts w:cs="Times New Roman"/>
        </w:rPr>
        <w:t>2</w:t>
      </w:r>
      <w:r w:rsidRPr="00B77A18">
        <w:rPr>
          <w:rFonts w:cs="Times New Roman"/>
        </w:rPr>
        <w:t>）</w:t>
      </w:r>
      <w:r w:rsidRPr="00B77A18">
        <w:rPr>
          <w:rFonts w:cs="Times New Roman"/>
        </w:rPr>
        <w:t>2022</w:t>
      </w:r>
      <w:r w:rsidRPr="00B77A18">
        <w:rPr>
          <w:rFonts w:cs="Times New Roman"/>
        </w:rPr>
        <w:t>年</w:t>
      </w:r>
      <w:r w:rsidRPr="00B77A18">
        <w:rPr>
          <w:rFonts w:cs="Times New Roman"/>
        </w:rPr>
        <w:t>12</w:t>
      </w:r>
      <w:r w:rsidRPr="00B77A18">
        <w:rPr>
          <w:rFonts w:cs="Times New Roman"/>
        </w:rPr>
        <w:t>月至</w:t>
      </w:r>
      <w:r w:rsidRPr="00B77A18">
        <w:rPr>
          <w:rFonts w:cs="Times New Roman"/>
        </w:rPr>
        <w:t>2024</w:t>
      </w:r>
      <w:r w:rsidRPr="00B77A18">
        <w:rPr>
          <w:rFonts w:cs="Times New Roman"/>
        </w:rPr>
        <w:t>年</w:t>
      </w:r>
      <w:r w:rsidRPr="00B77A18">
        <w:rPr>
          <w:rFonts w:cs="Times New Roman"/>
        </w:rPr>
        <w:t>12</w:t>
      </w:r>
      <w:r w:rsidRPr="00B77A18">
        <w:rPr>
          <w:rFonts w:cs="Times New Roman"/>
        </w:rPr>
        <w:t>月，该</w:t>
      </w:r>
      <w:r w:rsidR="00082A36" w:rsidRPr="00B77A18">
        <w:rPr>
          <w:rFonts w:cs="Times New Roman" w:hint="eastAsia"/>
        </w:rPr>
        <w:t>文件</w:t>
      </w:r>
      <w:r w:rsidRPr="00B77A18">
        <w:rPr>
          <w:rFonts w:cs="Times New Roman"/>
        </w:rPr>
        <w:t>应用在石油行业及地球物理行业。</w:t>
      </w:r>
    </w:p>
    <w:p w14:paraId="6392C007" w14:textId="37957475" w:rsidR="00A5435D" w:rsidRPr="00B77A18" w:rsidRDefault="00000000">
      <w:pPr>
        <w:spacing w:line="360" w:lineRule="auto"/>
        <w:ind w:firstLineChars="200" w:firstLine="480"/>
        <w:rPr>
          <w:rFonts w:cs="Times New Roman"/>
        </w:rPr>
      </w:pPr>
      <w:r w:rsidRPr="00B77A18">
        <w:rPr>
          <w:rFonts w:cs="Times New Roman"/>
        </w:rPr>
        <w:t>（</w:t>
      </w:r>
      <w:r w:rsidRPr="00B77A18">
        <w:rPr>
          <w:rFonts w:cs="Times New Roman"/>
        </w:rPr>
        <w:t>3</w:t>
      </w:r>
      <w:r w:rsidRPr="00B77A18">
        <w:rPr>
          <w:rFonts w:cs="Times New Roman"/>
        </w:rPr>
        <w:t>）</w:t>
      </w:r>
      <w:r w:rsidRPr="00B77A18">
        <w:rPr>
          <w:rFonts w:cs="Times New Roman"/>
        </w:rPr>
        <w:t>2025</w:t>
      </w:r>
      <w:r w:rsidRPr="00B77A18">
        <w:rPr>
          <w:rFonts w:cs="Times New Roman"/>
        </w:rPr>
        <w:t>年</w:t>
      </w:r>
      <w:r w:rsidRPr="00B77A18">
        <w:rPr>
          <w:rFonts w:cs="Times New Roman"/>
        </w:rPr>
        <w:t>1</w:t>
      </w:r>
      <w:r w:rsidRPr="00B77A18">
        <w:rPr>
          <w:rFonts w:cs="Times New Roman"/>
        </w:rPr>
        <w:t>月，由中国科学院地质与地球物理研究所牵头会同参编单位中国科学院微电子所、中国石油集团测井有限公司、中石化石油工程技术研究院有限公司、中海油田服务股份有限公司、渤海钻探定向井技术服务分公司、苏州苏试试验集团股份有限公司，通过广泛的国内外调研，以中国科学院地质与地球物理研究所《智能石油勘探装备三轴振动试验</w:t>
      </w:r>
      <w:r w:rsidR="00856C94" w:rsidRPr="00B77A18">
        <w:rPr>
          <w:rFonts w:cs="Times New Roman" w:hint="eastAsia"/>
        </w:rPr>
        <w:t>规范</w:t>
      </w:r>
      <w:r w:rsidRPr="00B77A18">
        <w:rPr>
          <w:rFonts w:cs="Times New Roman"/>
        </w:rPr>
        <w:t>》企业标准为基础，完成了</w:t>
      </w:r>
      <w:r w:rsidR="00082A36" w:rsidRPr="00B77A18">
        <w:rPr>
          <w:rFonts w:cs="Times New Roman" w:hint="eastAsia"/>
        </w:rPr>
        <w:t>文件</w:t>
      </w:r>
      <w:r w:rsidRPr="00B77A18">
        <w:rPr>
          <w:rFonts w:cs="Times New Roman"/>
        </w:rPr>
        <w:t>草稿的起草工作。</w:t>
      </w:r>
    </w:p>
    <w:p w14:paraId="2F118754" w14:textId="00B70630" w:rsidR="00A5435D" w:rsidRPr="00B77A18" w:rsidRDefault="00000000">
      <w:pPr>
        <w:spacing w:line="360" w:lineRule="auto"/>
        <w:ind w:firstLineChars="200" w:firstLine="480"/>
        <w:rPr>
          <w:rFonts w:cs="Times New Roman"/>
        </w:rPr>
      </w:pPr>
      <w:r w:rsidRPr="00B77A18">
        <w:rPr>
          <w:rFonts w:cs="Times New Roman"/>
        </w:rPr>
        <w:t>（</w:t>
      </w:r>
      <w:r w:rsidRPr="00B77A18">
        <w:rPr>
          <w:rFonts w:cs="Times New Roman"/>
        </w:rPr>
        <w:t>4</w:t>
      </w:r>
      <w:r w:rsidRPr="00B77A18">
        <w:rPr>
          <w:rFonts w:cs="Times New Roman"/>
        </w:rPr>
        <w:t>）</w:t>
      </w:r>
      <w:r w:rsidRPr="00B77A18">
        <w:rPr>
          <w:rFonts w:cs="Times New Roman"/>
        </w:rPr>
        <w:t>2025</w:t>
      </w:r>
      <w:r w:rsidRPr="00B77A18">
        <w:rPr>
          <w:rFonts w:cs="Times New Roman"/>
        </w:rPr>
        <w:t>年</w:t>
      </w:r>
      <w:r w:rsidRPr="00B77A18">
        <w:rPr>
          <w:rFonts w:cs="Times New Roman"/>
        </w:rPr>
        <w:t>2</w:t>
      </w:r>
      <w:r w:rsidRPr="00B77A18">
        <w:rPr>
          <w:rFonts w:cs="Times New Roman"/>
        </w:rPr>
        <w:t>月</w:t>
      </w:r>
      <w:r w:rsidRPr="00B77A18">
        <w:rPr>
          <w:rFonts w:cs="Times New Roman"/>
        </w:rPr>
        <w:t>5</w:t>
      </w:r>
      <w:r w:rsidRPr="00B77A18">
        <w:rPr>
          <w:rFonts w:cs="Times New Roman"/>
        </w:rPr>
        <w:t>日，经过主编单位和</w:t>
      </w:r>
      <w:proofErr w:type="gramStart"/>
      <w:r w:rsidRPr="00B77A18">
        <w:rPr>
          <w:rFonts w:cs="Times New Roman"/>
        </w:rPr>
        <w:t>参编</w:t>
      </w:r>
      <w:proofErr w:type="gramEnd"/>
      <w:r w:rsidRPr="00B77A18">
        <w:rPr>
          <w:rFonts w:cs="Times New Roman"/>
        </w:rPr>
        <w:t>单位多位专家的共同讨论</w:t>
      </w:r>
      <w:r w:rsidR="0051358A" w:rsidRPr="00B77A18">
        <w:rPr>
          <w:rFonts w:cs="Times New Roman" w:hint="eastAsia"/>
        </w:rPr>
        <w:t>和</w:t>
      </w:r>
      <w:r w:rsidRPr="00B77A18">
        <w:rPr>
          <w:rFonts w:cs="Times New Roman"/>
        </w:rPr>
        <w:t>修改，形成了《智能石油勘探装备三轴振动试验</w:t>
      </w:r>
      <w:r w:rsidR="00A407E9" w:rsidRPr="00B77A18">
        <w:rPr>
          <w:rFonts w:cs="Times New Roman" w:hint="eastAsia"/>
        </w:rPr>
        <w:t>规范</w:t>
      </w:r>
      <w:r w:rsidRPr="00B77A18">
        <w:rPr>
          <w:rFonts w:cs="Times New Roman"/>
        </w:rPr>
        <w:t>》团体标准初稿（第一版）。</w:t>
      </w:r>
      <w:r w:rsidRPr="00B77A18">
        <w:rPr>
          <w:rFonts w:cs="Times New Roman"/>
        </w:rPr>
        <w:t>2025</w:t>
      </w:r>
      <w:r w:rsidRPr="00B77A18">
        <w:rPr>
          <w:rFonts w:cs="Times New Roman"/>
        </w:rPr>
        <w:t>年</w:t>
      </w:r>
      <w:r w:rsidRPr="00B77A18">
        <w:rPr>
          <w:rFonts w:cs="Times New Roman"/>
        </w:rPr>
        <w:t>2</w:t>
      </w:r>
      <w:r w:rsidRPr="00B77A18">
        <w:rPr>
          <w:rFonts w:cs="Times New Roman"/>
        </w:rPr>
        <w:t>月</w:t>
      </w:r>
      <w:r w:rsidRPr="00B77A18">
        <w:rPr>
          <w:rFonts w:cs="Times New Roman"/>
        </w:rPr>
        <w:t>6</w:t>
      </w:r>
      <w:r w:rsidRPr="00B77A18">
        <w:rPr>
          <w:rFonts w:cs="Times New Roman"/>
        </w:rPr>
        <w:t>日</w:t>
      </w:r>
      <w:r w:rsidRPr="00B77A18">
        <w:rPr>
          <w:rFonts w:cs="Times New Roman"/>
        </w:rPr>
        <w:t>-3</w:t>
      </w:r>
      <w:r w:rsidRPr="00B77A18">
        <w:rPr>
          <w:rFonts w:cs="Times New Roman"/>
        </w:rPr>
        <w:t>月</w:t>
      </w:r>
      <w:r w:rsidRPr="00B77A18">
        <w:rPr>
          <w:rFonts w:cs="Times New Roman"/>
        </w:rPr>
        <w:t>16</w:t>
      </w:r>
      <w:r w:rsidRPr="00B77A18">
        <w:rPr>
          <w:rFonts w:cs="Times New Roman"/>
        </w:rPr>
        <w:t>日，将初稿（第一版）发放给除牵头单位和参编单位外的专家进行意见征集，并根据各专家意见进行了修改完善，形成初稿（第二版）。</w:t>
      </w:r>
    </w:p>
    <w:p w14:paraId="7C2F316F" w14:textId="536BDDFE" w:rsidR="00A5435D" w:rsidRPr="00B77A18" w:rsidRDefault="00000000">
      <w:pPr>
        <w:spacing w:line="360" w:lineRule="auto"/>
        <w:ind w:firstLineChars="200" w:firstLine="480"/>
        <w:rPr>
          <w:rFonts w:cs="Times New Roman"/>
        </w:rPr>
      </w:pPr>
      <w:r w:rsidRPr="00B77A18">
        <w:rPr>
          <w:rFonts w:cs="Times New Roman"/>
        </w:rPr>
        <w:t>（</w:t>
      </w:r>
      <w:r w:rsidRPr="00B77A18">
        <w:rPr>
          <w:rFonts w:cs="Times New Roman"/>
        </w:rPr>
        <w:t>5</w:t>
      </w:r>
      <w:r w:rsidRPr="00B77A18">
        <w:rPr>
          <w:rFonts w:cs="Times New Roman"/>
        </w:rPr>
        <w:t>）</w:t>
      </w:r>
      <w:r w:rsidRPr="00B77A18">
        <w:rPr>
          <w:rFonts w:cs="Times New Roman"/>
        </w:rPr>
        <w:t>2025</w:t>
      </w:r>
      <w:r w:rsidRPr="00B77A18">
        <w:rPr>
          <w:rFonts w:cs="Times New Roman"/>
        </w:rPr>
        <w:t>年</w:t>
      </w:r>
      <w:r w:rsidRPr="00B77A18">
        <w:rPr>
          <w:rFonts w:cs="Times New Roman"/>
        </w:rPr>
        <w:t>3</w:t>
      </w:r>
      <w:r w:rsidRPr="00B77A18">
        <w:rPr>
          <w:rFonts w:cs="Times New Roman"/>
        </w:rPr>
        <w:t>月</w:t>
      </w:r>
      <w:r w:rsidRPr="00B77A18">
        <w:rPr>
          <w:rFonts w:cs="Times New Roman"/>
        </w:rPr>
        <w:t>16</w:t>
      </w:r>
      <w:r w:rsidRPr="00B77A18">
        <w:rPr>
          <w:rFonts w:cs="Times New Roman"/>
        </w:rPr>
        <w:t>日，向中国地球物理学会</w:t>
      </w:r>
      <w:r w:rsidR="0051358A" w:rsidRPr="00B77A18">
        <w:rPr>
          <w:rFonts w:cs="Times New Roman" w:hint="eastAsia"/>
        </w:rPr>
        <w:t>团体标准工作委员会（下文简称“标委会”）</w:t>
      </w:r>
      <w:r w:rsidRPr="00B77A18">
        <w:rPr>
          <w:rFonts w:cs="Times New Roman"/>
        </w:rPr>
        <w:t>提交《智能石油勘探装备三轴振动试验</w:t>
      </w:r>
      <w:r w:rsidR="00A407E9" w:rsidRPr="00B77A18">
        <w:rPr>
          <w:rFonts w:cs="Times New Roman" w:hint="eastAsia"/>
        </w:rPr>
        <w:t>规范</w:t>
      </w:r>
      <w:r w:rsidRPr="00B77A18">
        <w:rPr>
          <w:rFonts w:cs="Times New Roman"/>
        </w:rPr>
        <w:t>》立项申请书。</w:t>
      </w:r>
    </w:p>
    <w:p w14:paraId="50B1DAAD" w14:textId="1A37237D" w:rsidR="00DA0FA4" w:rsidRPr="00B77A18" w:rsidRDefault="00DA0FA4">
      <w:pPr>
        <w:spacing w:line="360" w:lineRule="auto"/>
        <w:ind w:firstLineChars="200" w:firstLine="480"/>
        <w:rPr>
          <w:rFonts w:cs="Times New Roman"/>
        </w:rPr>
      </w:pPr>
      <w:r w:rsidRPr="00B77A18">
        <w:rPr>
          <w:rFonts w:cs="Times New Roman" w:hint="eastAsia"/>
        </w:rPr>
        <w:lastRenderedPageBreak/>
        <w:t>（</w:t>
      </w:r>
      <w:r w:rsidRPr="00B77A18">
        <w:rPr>
          <w:rFonts w:cs="Times New Roman" w:hint="eastAsia"/>
        </w:rPr>
        <w:t>6</w:t>
      </w:r>
      <w:r w:rsidRPr="00B77A18">
        <w:rPr>
          <w:rFonts w:cs="Times New Roman" w:hint="eastAsia"/>
        </w:rPr>
        <w:t>）</w:t>
      </w:r>
      <w:r w:rsidRPr="00B77A18">
        <w:rPr>
          <w:rFonts w:cs="Times New Roman" w:hint="eastAsia"/>
        </w:rPr>
        <w:t>2025</w:t>
      </w:r>
      <w:r w:rsidRPr="00B77A18">
        <w:rPr>
          <w:rFonts w:cs="Times New Roman" w:hint="eastAsia"/>
        </w:rPr>
        <w:t>年</w:t>
      </w:r>
      <w:r w:rsidRPr="00B77A18">
        <w:rPr>
          <w:rFonts w:cs="Times New Roman" w:hint="eastAsia"/>
        </w:rPr>
        <w:t>3</w:t>
      </w:r>
      <w:r w:rsidRPr="00B77A18">
        <w:rPr>
          <w:rFonts w:cs="Times New Roman" w:hint="eastAsia"/>
        </w:rPr>
        <w:t>月</w:t>
      </w:r>
      <w:r w:rsidRPr="00B77A18">
        <w:rPr>
          <w:rFonts w:cs="Times New Roman" w:hint="eastAsia"/>
        </w:rPr>
        <w:t>25</w:t>
      </w:r>
      <w:r w:rsidRPr="00B77A18">
        <w:rPr>
          <w:rFonts w:cs="Times New Roman" w:hint="eastAsia"/>
        </w:rPr>
        <w:t>日，标委会在北京组织立项评审，经专家质询，同意立项，并下发（球会字</w:t>
      </w:r>
      <w:r w:rsidR="00A407E9" w:rsidRPr="00B77A18">
        <w:rPr>
          <w:rFonts w:cs="Times New Roman" w:hint="eastAsia"/>
        </w:rPr>
        <w:t>（</w:t>
      </w:r>
      <w:r w:rsidRPr="00B77A18">
        <w:rPr>
          <w:rFonts w:cs="Times New Roman" w:hint="eastAsia"/>
        </w:rPr>
        <w:t>2025</w:t>
      </w:r>
      <w:r w:rsidR="00A407E9" w:rsidRPr="00B77A18">
        <w:rPr>
          <w:rFonts w:cs="Times New Roman" w:hint="eastAsia"/>
        </w:rPr>
        <w:t>）</w:t>
      </w:r>
      <w:r w:rsidRPr="00B77A18">
        <w:rPr>
          <w:rFonts w:cs="Times New Roman" w:hint="eastAsia"/>
        </w:rPr>
        <w:t>第</w:t>
      </w:r>
      <w:r w:rsidRPr="00B77A18">
        <w:rPr>
          <w:rFonts w:cs="Times New Roman" w:hint="eastAsia"/>
        </w:rPr>
        <w:t>15</w:t>
      </w:r>
      <w:r w:rsidRPr="00B77A18">
        <w:rPr>
          <w:rFonts w:cs="Times New Roman" w:hint="eastAsia"/>
        </w:rPr>
        <w:t>号）关于开展《智能石油勘探装备三轴振动试验规范》团体标准制定的通知。</w:t>
      </w:r>
    </w:p>
    <w:p w14:paraId="344CAA04" w14:textId="77777777" w:rsidR="00A5435D" w:rsidRPr="00B77A18" w:rsidRDefault="00000000">
      <w:pPr>
        <w:keepNext/>
        <w:keepLines/>
        <w:spacing w:before="120" w:after="120" w:line="360" w:lineRule="auto"/>
        <w:outlineLvl w:val="2"/>
        <w:rPr>
          <w:rFonts w:cs="Times New Roman"/>
          <w:b/>
          <w:bCs/>
          <w:szCs w:val="24"/>
        </w:rPr>
      </w:pPr>
      <w:r w:rsidRPr="00B77A18">
        <w:rPr>
          <w:rFonts w:cs="Times New Roman"/>
          <w:b/>
          <w:bCs/>
          <w:szCs w:val="24"/>
        </w:rPr>
        <w:t xml:space="preserve">1.2.2 </w:t>
      </w:r>
      <w:r w:rsidRPr="00B77A18">
        <w:rPr>
          <w:rFonts w:cs="Times New Roman"/>
          <w:b/>
          <w:bCs/>
          <w:szCs w:val="24"/>
        </w:rPr>
        <w:t>计划下达后主要工作过程</w:t>
      </w:r>
    </w:p>
    <w:p w14:paraId="348E153D" w14:textId="77777777" w:rsidR="00A5435D" w:rsidRPr="00B77A18" w:rsidRDefault="00000000">
      <w:pPr>
        <w:spacing w:line="360" w:lineRule="auto"/>
        <w:ind w:firstLineChars="200" w:firstLine="480"/>
        <w:rPr>
          <w:rFonts w:cs="Times New Roman"/>
        </w:rPr>
      </w:pPr>
      <w:r w:rsidRPr="00B77A18">
        <w:rPr>
          <w:rFonts w:cs="Times New Roman"/>
        </w:rPr>
        <w:t>计划下达后，主要分两个阶段的工作过程。</w:t>
      </w:r>
    </w:p>
    <w:p w14:paraId="2A62B841" w14:textId="77777777" w:rsidR="00A5435D" w:rsidRPr="00B77A18" w:rsidRDefault="00000000">
      <w:pPr>
        <w:spacing w:line="360" w:lineRule="auto"/>
        <w:ind w:firstLineChars="200" w:firstLine="480"/>
        <w:rPr>
          <w:rFonts w:cs="Times New Roman"/>
        </w:rPr>
      </w:pPr>
      <w:r w:rsidRPr="00B77A18">
        <w:rPr>
          <w:rFonts w:cs="Times New Roman"/>
        </w:rPr>
        <w:t>（</w:t>
      </w:r>
      <w:r w:rsidRPr="00B77A18">
        <w:rPr>
          <w:rFonts w:cs="Times New Roman"/>
        </w:rPr>
        <w:t>1</w:t>
      </w:r>
      <w:r w:rsidRPr="00B77A18">
        <w:rPr>
          <w:rFonts w:cs="Times New Roman"/>
        </w:rPr>
        <w:t>）由中国科学院地质与地球物理研究所担任主要编制工作，成立标准编制委员会（以下简称</w:t>
      </w:r>
      <w:r w:rsidRPr="00B77A18">
        <w:rPr>
          <w:rFonts w:cs="Times New Roman"/>
        </w:rPr>
        <w:t>“</w:t>
      </w:r>
      <w:r w:rsidRPr="00B77A18">
        <w:rPr>
          <w:rFonts w:cs="Times New Roman"/>
        </w:rPr>
        <w:t>编委会</w:t>
      </w:r>
      <w:r w:rsidRPr="00B77A18">
        <w:rPr>
          <w:rFonts w:cs="Times New Roman"/>
        </w:rPr>
        <w:t>”</w:t>
      </w:r>
      <w:r w:rsidRPr="00B77A18">
        <w:rPr>
          <w:rFonts w:cs="Times New Roman"/>
        </w:rPr>
        <w:t>），确定工作方案，提出编制工作计划。</w:t>
      </w:r>
    </w:p>
    <w:p w14:paraId="61B35A58" w14:textId="2C74B280" w:rsidR="00A5435D" w:rsidRPr="00B77A18" w:rsidRDefault="00000000">
      <w:pPr>
        <w:spacing w:line="360" w:lineRule="auto"/>
        <w:ind w:firstLineChars="200" w:firstLine="480"/>
        <w:rPr>
          <w:rFonts w:cs="Times New Roman"/>
        </w:rPr>
      </w:pPr>
      <w:r w:rsidRPr="00B77A18">
        <w:rPr>
          <w:rFonts w:cs="Times New Roman"/>
        </w:rPr>
        <w:t>（</w:t>
      </w:r>
      <w:r w:rsidRPr="00B77A18">
        <w:rPr>
          <w:rFonts w:cs="Times New Roman"/>
        </w:rPr>
        <w:t>2</w:t>
      </w:r>
      <w:r w:rsidRPr="00B77A18">
        <w:rPr>
          <w:rFonts w:cs="Times New Roman"/>
        </w:rPr>
        <w:t>）编委会进一步对国内外技术的现状与发展情况进行了全面调研，同时广泛搜集和检索了国内外技术资料，并参考石油行业、石油与天然气工程、地球物理等相关领域行业的三轴振动试验相关标准，经过大量的研究分析、资料查证工作，结合实际应用经验以及智能导钻专项的研究成果，全面地总结和归纳，于</w:t>
      </w:r>
      <w:r w:rsidRPr="00B77A18">
        <w:rPr>
          <w:rFonts w:cs="Times New Roman"/>
        </w:rPr>
        <w:t>2025</w:t>
      </w:r>
      <w:r w:rsidRPr="00B77A18">
        <w:rPr>
          <w:rFonts w:cs="Times New Roman"/>
        </w:rPr>
        <w:t>年</w:t>
      </w:r>
      <w:r w:rsidRPr="00B77A18">
        <w:rPr>
          <w:rFonts w:cs="Times New Roman"/>
        </w:rPr>
        <w:t>4</w:t>
      </w:r>
      <w:r w:rsidRPr="00B77A18">
        <w:rPr>
          <w:rFonts w:cs="Times New Roman"/>
        </w:rPr>
        <w:t>月</w:t>
      </w:r>
      <w:r w:rsidRPr="00B77A18">
        <w:rPr>
          <w:rFonts w:cs="Times New Roman"/>
        </w:rPr>
        <w:t>4</w:t>
      </w:r>
      <w:r w:rsidR="00A10908" w:rsidRPr="00B77A18">
        <w:rPr>
          <w:rFonts w:cs="Times New Roman" w:hint="eastAsia"/>
        </w:rPr>
        <w:t>日</w:t>
      </w:r>
      <w:r w:rsidRPr="00B77A18">
        <w:rPr>
          <w:rFonts w:cs="Times New Roman"/>
        </w:rPr>
        <w:t>形成《智能石油勘探装备三轴振动试验规范》（初稿第三版），并提交给标委会</w:t>
      </w:r>
      <w:r w:rsidR="003A75F8" w:rsidRPr="00B77A18">
        <w:rPr>
          <w:rFonts w:cs="Times New Roman" w:hint="eastAsia"/>
        </w:rPr>
        <w:t>审核</w:t>
      </w:r>
      <w:r w:rsidRPr="00B77A18">
        <w:rPr>
          <w:rFonts w:cs="Times New Roman"/>
        </w:rPr>
        <w:t>，待组织专家</w:t>
      </w:r>
      <w:r w:rsidR="001014BE" w:rsidRPr="00B77A18">
        <w:rPr>
          <w:rFonts w:cs="Times New Roman" w:hint="eastAsia"/>
        </w:rPr>
        <w:t>进行初稿</w:t>
      </w:r>
      <w:r w:rsidRPr="00B77A18">
        <w:rPr>
          <w:rFonts w:cs="Times New Roman"/>
        </w:rPr>
        <w:t>审议。</w:t>
      </w:r>
    </w:p>
    <w:p w14:paraId="33CB9574" w14:textId="4AF24A5D" w:rsidR="00A5435D" w:rsidRPr="00B77A18" w:rsidRDefault="00000000">
      <w:pPr>
        <w:spacing w:line="360" w:lineRule="auto"/>
        <w:ind w:firstLineChars="200" w:firstLine="480"/>
        <w:rPr>
          <w:rFonts w:cs="Times New Roman"/>
        </w:rPr>
      </w:pPr>
      <w:r w:rsidRPr="00B77A18">
        <w:rPr>
          <w:rFonts w:cs="Times New Roman" w:hint="eastAsia"/>
        </w:rPr>
        <w:t>（</w:t>
      </w:r>
      <w:r w:rsidRPr="00B77A18">
        <w:rPr>
          <w:rFonts w:cs="Times New Roman" w:hint="eastAsia"/>
        </w:rPr>
        <w:t>3</w:t>
      </w:r>
      <w:r w:rsidRPr="00B77A18">
        <w:rPr>
          <w:rFonts w:cs="Times New Roman" w:hint="eastAsia"/>
        </w:rPr>
        <w:t>）</w:t>
      </w:r>
      <w:r w:rsidRPr="00B77A18">
        <w:rPr>
          <w:rFonts w:cs="Times New Roman" w:hint="eastAsia"/>
        </w:rPr>
        <w:t>2025</w:t>
      </w:r>
      <w:r w:rsidRPr="00B77A18">
        <w:rPr>
          <w:rFonts w:cs="Times New Roman" w:hint="eastAsia"/>
        </w:rPr>
        <w:t>年</w:t>
      </w:r>
      <w:r w:rsidRPr="00B77A18">
        <w:rPr>
          <w:rFonts w:cs="Times New Roman" w:hint="eastAsia"/>
        </w:rPr>
        <w:t>4</w:t>
      </w:r>
      <w:r w:rsidRPr="00B77A18">
        <w:rPr>
          <w:rFonts w:cs="Times New Roman" w:hint="eastAsia"/>
        </w:rPr>
        <w:t>月</w:t>
      </w:r>
      <w:r w:rsidRPr="00B77A18">
        <w:rPr>
          <w:rFonts w:cs="Times New Roman" w:hint="eastAsia"/>
        </w:rPr>
        <w:t>9</w:t>
      </w:r>
      <w:r w:rsidRPr="00B77A18">
        <w:rPr>
          <w:rFonts w:cs="Times New Roman" w:hint="eastAsia"/>
        </w:rPr>
        <w:t>日</w:t>
      </w:r>
      <w:r w:rsidR="001014BE" w:rsidRPr="00B77A18">
        <w:rPr>
          <w:rFonts w:cs="Times New Roman" w:hint="eastAsia"/>
        </w:rPr>
        <w:t>，</w:t>
      </w:r>
      <w:r w:rsidR="001014BE" w:rsidRPr="00B77A18">
        <w:rPr>
          <w:rFonts w:cs="Times New Roman"/>
        </w:rPr>
        <w:t>标委会</w:t>
      </w:r>
      <w:r w:rsidRPr="00B77A18">
        <w:rPr>
          <w:rFonts w:cs="Times New Roman" w:hint="eastAsia"/>
        </w:rPr>
        <w:t>组织专家对</w:t>
      </w:r>
      <w:r w:rsidRPr="00B77A18">
        <w:rPr>
          <w:rFonts w:cs="Times New Roman"/>
        </w:rPr>
        <w:t>《</w:t>
      </w:r>
      <w:r w:rsidR="008E569C" w:rsidRPr="00B77A18">
        <w:rPr>
          <w:rFonts w:cs="Times New Roman" w:hint="eastAsia"/>
        </w:rPr>
        <w:t>智能石油勘探装备三轴振动试验规范</w:t>
      </w:r>
      <w:r w:rsidRPr="00B77A18">
        <w:rPr>
          <w:rFonts w:cs="Times New Roman"/>
        </w:rPr>
        <w:t>》（初稿第</w:t>
      </w:r>
      <w:r w:rsidRPr="00B77A18">
        <w:rPr>
          <w:rFonts w:cs="Times New Roman" w:hint="eastAsia"/>
        </w:rPr>
        <w:t>四</w:t>
      </w:r>
      <w:r w:rsidRPr="00B77A18">
        <w:rPr>
          <w:rFonts w:cs="Times New Roman"/>
        </w:rPr>
        <w:t>版）</w:t>
      </w:r>
      <w:r w:rsidRPr="00B77A18">
        <w:rPr>
          <w:rFonts w:cs="Times New Roman" w:hint="eastAsia"/>
        </w:rPr>
        <w:t>进行评审</w:t>
      </w:r>
      <w:r w:rsidR="001014BE" w:rsidRPr="00B77A18">
        <w:rPr>
          <w:rFonts w:cs="Times New Roman" w:hint="eastAsia"/>
        </w:rPr>
        <w:t>，经专家质询，同意</w:t>
      </w:r>
      <w:r w:rsidR="008E569C" w:rsidRPr="00B77A18">
        <w:rPr>
          <w:rFonts w:cs="Times New Roman" w:hint="eastAsia"/>
        </w:rPr>
        <w:t>通过</w:t>
      </w:r>
      <w:r w:rsidR="001014BE" w:rsidRPr="00B77A18">
        <w:rPr>
          <w:rFonts w:cs="Times New Roman" w:hint="eastAsia"/>
        </w:rPr>
        <w:t>初稿评审，并建议将《智能石油勘探装备三轴振动试验规范》更改为《油气勘探装备智能导钻仪器三轴振动试验方法》。</w:t>
      </w:r>
    </w:p>
    <w:p w14:paraId="3960129E" w14:textId="57A146B1" w:rsidR="00A5435D" w:rsidRPr="00B77A18" w:rsidRDefault="00000000">
      <w:pPr>
        <w:spacing w:line="360" w:lineRule="auto"/>
        <w:ind w:firstLineChars="200" w:firstLine="480"/>
        <w:rPr>
          <w:rFonts w:cs="Times New Roman"/>
        </w:rPr>
      </w:pPr>
      <w:r w:rsidRPr="00B77A18">
        <w:rPr>
          <w:rFonts w:cs="Times New Roman" w:hint="eastAsia"/>
        </w:rPr>
        <w:t>（</w:t>
      </w:r>
      <w:r w:rsidRPr="00B77A18">
        <w:rPr>
          <w:rFonts w:cs="Times New Roman" w:hint="eastAsia"/>
        </w:rPr>
        <w:t>4</w:t>
      </w:r>
      <w:r w:rsidRPr="00B77A18">
        <w:rPr>
          <w:rFonts w:cs="Times New Roman" w:hint="eastAsia"/>
        </w:rPr>
        <w:t>）</w:t>
      </w:r>
      <w:r w:rsidRPr="00B77A18">
        <w:rPr>
          <w:rFonts w:cs="Times New Roman" w:hint="eastAsia"/>
        </w:rPr>
        <w:t>2025</w:t>
      </w:r>
      <w:r w:rsidRPr="00B77A18">
        <w:rPr>
          <w:rFonts w:cs="Times New Roman" w:hint="eastAsia"/>
        </w:rPr>
        <w:t>年</w:t>
      </w:r>
      <w:r w:rsidRPr="00B77A18">
        <w:rPr>
          <w:rFonts w:cs="Times New Roman" w:hint="eastAsia"/>
        </w:rPr>
        <w:t>4</w:t>
      </w:r>
      <w:r w:rsidRPr="00B77A18">
        <w:rPr>
          <w:rFonts w:cs="Times New Roman" w:hint="eastAsia"/>
        </w:rPr>
        <w:t>月</w:t>
      </w:r>
      <w:r w:rsidRPr="00B77A18">
        <w:rPr>
          <w:rFonts w:cs="Times New Roman" w:hint="eastAsia"/>
        </w:rPr>
        <w:t>9</w:t>
      </w:r>
      <w:r w:rsidRPr="00B77A18">
        <w:rPr>
          <w:rFonts w:cs="Times New Roman" w:hint="eastAsia"/>
        </w:rPr>
        <w:t>日至</w:t>
      </w:r>
      <w:r w:rsidRPr="00B77A18">
        <w:rPr>
          <w:rFonts w:cs="Times New Roman" w:hint="eastAsia"/>
        </w:rPr>
        <w:t>4</w:t>
      </w:r>
      <w:r w:rsidRPr="00B77A18">
        <w:rPr>
          <w:rFonts w:cs="Times New Roman" w:hint="eastAsia"/>
        </w:rPr>
        <w:t>月</w:t>
      </w:r>
      <w:r w:rsidRPr="00B77A18">
        <w:rPr>
          <w:rFonts w:cs="Times New Roman" w:hint="eastAsia"/>
        </w:rPr>
        <w:t>22</w:t>
      </w:r>
      <w:r w:rsidRPr="00B77A18">
        <w:rPr>
          <w:rFonts w:cs="Times New Roman" w:hint="eastAsia"/>
        </w:rPr>
        <w:t>日</w:t>
      </w:r>
      <w:r w:rsidR="001014BE" w:rsidRPr="00B77A18">
        <w:rPr>
          <w:rFonts w:cs="Times New Roman" w:hint="eastAsia"/>
        </w:rPr>
        <w:t>，编</w:t>
      </w:r>
      <w:r w:rsidRPr="00B77A18">
        <w:rPr>
          <w:rFonts w:cs="Times New Roman" w:hint="eastAsia"/>
        </w:rPr>
        <w:t>委会根据初稿评审专家意见修改完善，</w:t>
      </w:r>
      <w:r w:rsidRPr="00B77A18">
        <w:rPr>
          <w:rFonts w:cs="Times New Roman" w:hint="eastAsia"/>
        </w:rPr>
        <w:t>4</w:t>
      </w:r>
      <w:r w:rsidRPr="00B77A18">
        <w:rPr>
          <w:rFonts w:cs="Times New Roman" w:hint="eastAsia"/>
        </w:rPr>
        <w:t>月</w:t>
      </w:r>
      <w:r w:rsidRPr="00B77A18">
        <w:rPr>
          <w:rFonts w:cs="Times New Roman" w:hint="eastAsia"/>
        </w:rPr>
        <w:t>23</w:t>
      </w:r>
      <w:r w:rsidRPr="00B77A18">
        <w:rPr>
          <w:rFonts w:cs="Times New Roman" w:hint="eastAsia"/>
        </w:rPr>
        <w:t>日</w:t>
      </w:r>
      <w:r w:rsidR="001014BE" w:rsidRPr="00B77A18">
        <w:rPr>
          <w:rFonts w:cs="Times New Roman" w:hint="eastAsia"/>
        </w:rPr>
        <w:t>，</w:t>
      </w:r>
      <w:r w:rsidRPr="00B77A18">
        <w:rPr>
          <w:rFonts w:cs="Times New Roman" w:hint="eastAsia"/>
        </w:rPr>
        <w:t>将修改完善后</w:t>
      </w:r>
      <w:r w:rsidR="00F17F1F" w:rsidRPr="00B77A18">
        <w:rPr>
          <w:rFonts w:cs="Times New Roman" w:hint="eastAsia"/>
        </w:rPr>
        <w:t>的</w:t>
      </w:r>
      <w:r w:rsidRPr="00B77A18">
        <w:rPr>
          <w:rFonts w:cs="Times New Roman"/>
        </w:rPr>
        <w:t>《</w:t>
      </w:r>
      <w:r w:rsidR="008E569C" w:rsidRPr="00B77A18">
        <w:rPr>
          <w:rFonts w:cs="Times New Roman" w:hint="eastAsia"/>
        </w:rPr>
        <w:t>油气勘探装备智能导钻仪器三轴振动试验方法</w:t>
      </w:r>
      <w:r w:rsidRPr="00B77A18">
        <w:rPr>
          <w:rFonts w:cs="Times New Roman"/>
        </w:rPr>
        <w:t>》（初稿第</w:t>
      </w:r>
      <w:r w:rsidRPr="00B77A18">
        <w:rPr>
          <w:rFonts w:cs="Times New Roman" w:hint="eastAsia"/>
        </w:rPr>
        <w:t>五</w:t>
      </w:r>
      <w:r w:rsidRPr="00B77A18">
        <w:rPr>
          <w:rFonts w:cs="Times New Roman"/>
        </w:rPr>
        <w:t>版）</w:t>
      </w:r>
      <w:r w:rsidRPr="00B77A18">
        <w:rPr>
          <w:rFonts w:cs="Times New Roman" w:hint="eastAsia"/>
        </w:rPr>
        <w:t>发给</w:t>
      </w:r>
      <w:r w:rsidRPr="00B77A18">
        <w:rPr>
          <w:rFonts w:cs="Times New Roman" w:hint="eastAsia"/>
        </w:rPr>
        <w:t>3</w:t>
      </w:r>
      <w:r w:rsidRPr="00B77A18">
        <w:rPr>
          <w:rFonts w:cs="Times New Roman" w:hint="eastAsia"/>
        </w:rPr>
        <w:t>位跟踪专家审核。</w:t>
      </w:r>
      <w:r w:rsidR="00934B54" w:rsidRPr="00B77A18">
        <w:rPr>
          <w:rFonts w:cs="Times New Roman" w:hint="eastAsia"/>
        </w:rPr>
        <w:t>5</w:t>
      </w:r>
      <w:r w:rsidR="00934B54" w:rsidRPr="00B77A18">
        <w:rPr>
          <w:rFonts w:cs="Times New Roman" w:hint="eastAsia"/>
        </w:rPr>
        <w:t>月</w:t>
      </w:r>
      <w:r w:rsidR="00934B54" w:rsidRPr="00B77A18">
        <w:rPr>
          <w:rFonts w:cs="Times New Roman" w:hint="eastAsia"/>
        </w:rPr>
        <w:t>8</w:t>
      </w:r>
      <w:r w:rsidR="00934B54" w:rsidRPr="00B77A18">
        <w:rPr>
          <w:rFonts w:cs="Times New Roman" w:hint="eastAsia"/>
        </w:rPr>
        <w:t>日，编委会根据</w:t>
      </w:r>
      <w:r w:rsidR="00934B54" w:rsidRPr="00B77A18">
        <w:rPr>
          <w:rFonts w:cs="Times New Roman" w:hint="eastAsia"/>
        </w:rPr>
        <w:t>3</w:t>
      </w:r>
      <w:r w:rsidR="00934B54" w:rsidRPr="00B77A18">
        <w:rPr>
          <w:rFonts w:cs="Times New Roman" w:hint="eastAsia"/>
        </w:rPr>
        <w:t>位跟踪专家反馈的意见再次修改完善形成第六版作为征求意见稿提交至标委会，开展征求意见。</w:t>
      </w:r>
    </w:p>
    <w:p w14:paraId="36015CEB" w14:textId="77777777" w:rsidR="00A5435D" w:rsidRPr="00B77A18" w:rsidRDefault="00000000">
      <w:pPr>
        <w:pStyle w:val="1"/>
        <w:spacing w:line="360" w:lineRule="auto"/>
        <w:rPr>
          <w:rFonts w:cs="Times New Roman"/>
        </w:rPr>
      </w:pPr>
      <w:bookmarkStart w:id="6" w:name="_Toc195031627"/>
      <w:bookmarkStart w:id="7" w:name="_Toc509908445"/>
      <w:r w:rsidRPr="00B77A18">
        <w:rPr>
          <w:rFonts w:cs="Times New Roman"/>
        </w:rPr>
        <w:t xml:space="preserve">2. </w:t>
      </w:r>
      <w:r w:rsidRPr="00B77A18">
        <w:rPr>
          <w:rFonts w:cs="Times New Roman"/>
        </w:rPr>
        <w:t>标准编制原则和主要内容</w:t>
      </w:r>
      <w:bookmarkEnd w:id="6"/>
    </w:p>
    <w:p w14:paraId="33ACC847" w14:textId="77777777" w:rsidR="00A5435D" w:rsidRPr="00B77A18" w:rsidRDefault="00000000">
      <w:pPr>
        <w:pStyle w:val="2"/>
        <w:spacing w:line="360" w:lineRule="auto"/>
        <w:rPr>
          <w:rFonts w:cs="Times New Roman"/>
        </w:rPr>
      </w:pPr>
      <w:bookmarkStart w:id="8" w:name="_Toc195031628"/>
      <w:r w:rsidRPr="00B77A18">
        <w:rPr>
          <w:rFonts w:cs="Times New Roman"/>
        </w:rPr>
        <w:t xml:space="preserve">2.1 </w:t>
      </w:r>
      <w:r w:rsidRPr="00B77A18">
        <w:rPr>
          <w:rFonts w:cs="Times New Roman"/>
        </w:rPr>
        <w:t>标准编制原则</w:t>
      </w:r>
      <w:bookmarkEnd w:id="8"/>
    </w:p>
    <w:p w14:paraId="310FF36E" w14:textId="77777777" w:rsidR="00A5435D" w:rsidRPr="00B77A18" w:rsidRDefault="00000000">
      <w:pPr>
        <w:widowControl/>
        <w:spacing w:line="360" w:lineRule="auto"/>
        <w:rPr>
          <w:rFonts w:cs="Times New Roman"/>
        </w:rPr>
      </w:pPr>
      <w:bookmarkStart w:id="9" w:name="_Toc509908446"/>
      <w:bookmarkEnd w:id="7"/>
      <w:r w:rsidRPr="00B77A18">
        <w:rPr>
          <w:rFonts w:cs="Times New Roman"/>
          <w:szCs w:val="24"/>
        </w:rPr>
        <w:t>（</w:t>
      </w:r>
      <w:r w:rsidRPr="00B77A18">
        <w:rPr>
          <w:rFonts w:cs="Times New Roman"/>
          <w:szCs w:val="24"/>
        </w:rPr>
        <w:t>1</w:t>
      </w:r>
      <w:r w:rsidRPr="00B77A18">
        <w:rPr>
          <w:rFonts w:cs="Times New Roman"/>
          <w:szCs w:val="24"/>
        </w:rPr>
        <w:t>）</w:t>
      </w:r>
      <w:r w:rsidRPr="00B77A18">
        <w:rPr>
          <w:rFonts w:cs="Times New Roman"/>
          <w:color w:val="000000"/>
          <w:kern w:val="0"/>
          <w:szCs w:val="24"/>
          <w:lang w:bidi="ar"/>
        </w:rPr>
        <w:t>贯彻我国相关的法律法规和强制性国家标准，与我国现行标准协调一致。</w:t>
      </w:r>
    </w:p>
    <w:p w14:paraId="564E42BE" w14:textId="77777777" w:rsidR="00A5435D" w:rsidRPr="00B77A18" w:rsidRDefault="00000000">
      <w:pPr>
        <w:widowControl/>
        <w:spacing w:line="360" w:lineRule="auto"/>
        <w:rPr>
          <w:rFonts w:eastAsia="CIDFont" w:cs="Times New Roman"/>
          <w:color w:val="000000"/>
          <w:kern w:val="0"/>
          <w:szCs w:val="24"/>
          <w:lang w:bidi="ar"/>
        </w:rPr>
      </w:pPr>
      <w:r w:rsidRPr="00B77A18">
        <w:rPr>
          <w:rFonts w:cs="Times New Roman"/>
          <w:szCs w:val="24"/>
        </w:rPr>
        <w:lastRenderedPageBreak/>
        <w:t>（</w:t>
      </w:r>
      <w:r w:rsidRPr="00B77A18">
        <w:rPr>
          <w:rFonts w:cs="Times New Roman"/>
          <w:szCs w:val="24"/>
        </w:rPr>
        <w:t>2</w:t>
      </w:r>
      <w:r w:rsidRPr="00B77A18">
        <w:rPr>
          <w:rFonts w:cs="Times New Roman"/>
          <w:szCs w:val="24"/>
        </w:rPr>
        <w:t>）</w:t>
      </w:r>
      <w:r w:rsidRPr="00B77A18">
        <w:rPr>
          <w:rFonts w:ascii="宋体" w:hAnsi="宋体" w:cs="宋体" w:hint="eastAsia"/>
          <w:color w:val="000000"/>
          <w:kern w:val="0"/>
          <w:szCs w:val="24"/>
          <w:lang w:bidi="ar"/>
        </w:rPr>
        <w:t>满足石油行业、地球物理技术发展需求，提升标准技术水平，适应不同产业的发展。</w:t>
      </w:r>
    </w:p>
    <w:p w14:paraId="1FCA503A" w14:textId="77777777" w:rsidR="00A5435D" w:rsidRPr="00B77A18" w:rsidRDefault="00000000">
      <w:pPr>
        <w:widowControl/>
        <w:spacing w:line="360" w:lineRule="auto"/>
        <w:rPr>
          <w:rFonts w:eastAsia="CIDFont" w:cs="Times New Roman"/>
          <w:color w:val="000000"/>
          <w:kern w:val="0"/>
          <w:szCs w:val="24"/>
          <w:lang w:bidi="ar"/>
        </w:rPr>
      </w:pPr>
      <w:r w:rsidRPr="00B77A18">
        <w:rPr>
          <w:rFonts w:cs="Times New Roman"/>
          <w:szCs w:val="24"/>
        </w:rPr>
        <w:t>（</w:t>
      </w:r>
      <w:r w:rsidRPr="00B77A18">
        <w:rPr>
          <w:rFonts w:cs="Times New Roman"/>
          <w:szCs w:val="24"/>
        </w:rPr>
        <w:t>3</w:t>
      </w:r>
      <w:r w:rsidRPr="00B77A18">
        <w:rPr>
          <w:rFonts w:cs="Times New Roman"/>
          <w:szCs w:val="24"/>
        </w:rPr>
        <w:t>）</w:t>
      </w:r>
      <w:r w:rsidRPr="00B77A18">
        <w:rPr>
          <w:rFonts w:ascii="宋体" w:hAnsi="宋体" w:cs="宋体" w:hint="eastAsia"/>
          <w:color w:val="000000"/>
          <w:kern w:val="0"/>
          <w:szCs w:val="24"/>
          <w:lang w:bidi="ar"/>
        </w:rPr>
        <w:t>满足市场需要，保证试验质量，规范市场秩序。</w:t>
      </w:r>
      <w:r w:rsidRPr="00B77A18">
        <w:rPr>
          <w:rFonts w:eastAsia="CIDFont" w:cs="Times New Roman"/>
          <w:color w:val="000000"/>
          <w:kern w:val="0"/>
          <w:szCs w:val="24"/>
          <w:lang w:bidi="ar"/>
        </w:rPr>
        <w:t xml:space="preserve"> </w:t>
      </w:r>
    </w:p>
    <w:p w14:paraId="15427329" w14:textId="77777777" w:rsidR="00A5435D" w:rsidRPr="00B77A18" w:rsidRDefault="00000000">
      <w:pPr>
        <w:widowControl/>
        <w:spacing w:line="360" w:lineRule="auto"/>
        <w:rPr>
          <w:rFonts w:cs="Times New Roman"/>
        </w:rPr>
      </w:pPr>
      <w:r w:rsidRPr="00B77A18">
        <w:rPr>
          <w:rFonts w:cs="Times New Roman"/>
          <w:szCs w:val="24"/>
        </w:rPr>
        <w:t>（</w:t>
      </w:r>
      <w:r w:rsidRPr="00B77A18">
        <w:rPr>
          <w:rFonts w:cs="Times New Roman"/>
          <w:szCs w:val="24"/>
        </w:rPr>
        <w:t>4</w:t>
      </w:r>
      <w:r w:rsidRPr="00B77A18">
        <w:rPr>
          <w:rFonts w:cs="Times New Roman"/>
          <w:szCs w:val="24"/>
        </w:rPr>
        <w:t>）</w:t>
      </w:r>
      <w:r w:rsidRPr="00B77A18">
        <w:rPr>
          <w:rFonts w:ascii="宋体" w:hAnsi="宋体" w:cs="宋体" w:hint="eastAsia"/>
          <w:color w:val="000000"/>
          <w:kern w:val="0"/>
          <w:szCs w:val="24"/>
          <w:lang w:bidi="ar"/>
        </w:rPr>
        <w:t>积极向国际标准靠拢，力求做到标准内容的先进性。</w:t>
      </w:r>
    </w:p>
    <w:p w14:paraId="61F6C0BC" w14:textId="77777777" w:rsidR="00A5435D" w:rsidRPr="00B77A18" w:rsidRDefault="00000000">
      <w:pPr>
        <w:widowControl/>
        <w:spacing w:line="360" w:lineRule="auto"/>
        <w:rPr>
          <w:rFonts w:eastAsia="CIDFont" w:cs="Times New Roman"/>
          <w:color w:val="000000"/>
          <w:kern w:val="0"/>
          <w:szCs w:val="24"/>
          <w:lang w:bidi="ar"/>
        </w:rPr>
      </w:pPr>
      <w:r w:rsidRPr="00B77A18">
        <w:rPr>
          <w:rFonts w:cs="Times New Roman"/>
          <w:szCs w:val="24"/>
        </w:rPr>
        <w:t>（</w:t>
      </w:r>
      <w:r w:rsidRPr="00B77A18">
        <w:rPr>
          <w:rFonts w:cs="Times New Roman"/>
          <w:szCs w:val="24"/>
        </w:rPr>
        <w:t>5</w:t>
      </w:r>
      <w:r w:rsidRPr="00B77A18">
        <w:rPr>
          <w:rFonts w:cs="Times New Roman"/>
          <w:szCs w:val="24"/>
        </w:rPr>
        <w:t>）</w:t>
      </w:r>
      <w:r w:rsidRPr="00B77A18">
        <w:rPr>
          <w:rFonts w:ascii="宋体" w:hAnsi="宋体" w:cs="宋体" w:hint="eastAsia"/>
          <w:color w:val="000000"/>
          <w:kern w:val="0"/>
          <w:szCs w:val="24"/>
          <w:lang w:bidi="ar"/>
        </w:rPr>
        <w:t>根据国内不同领域、行业企业具体情况，力求做到标准的合理性、经济性与实用性。</w:t>
      </w:r>
    </w:p>
    <w:p w14:paraId="6707E6A9" w14:textId="77777777" w:rsidR="00A5435D" w:rsidRPr="00B77A18" w:rsidRDefault="00000000">
      <w:pPr>
        <w:widowControl/>
        <w:spacing w:line="360" w:lineRule="auto"/>
        <w:rPr>
          <w:rFonts w:cs="Times New Roman"/>
          <w:color w:val="000000"/>
          <w:kern w:val="0"/>
          <w:szCs w:val="24"/>
          <w:lang w:bidi="ar"/>
        </w:rPr>
      </w:pPr>
      <w:r w:rsidRPr="00B77A18">
        <w:rPr>
          <w:rFonts w:cs="Times New Roman"/>
          <w:szCs w:val="24"/>
        </w:rPr>
        <w:t>（</w:t>
      </w:r>
      <w:r w:rsidRPr="00B77A18">
        <w:rPr>
          <w:rFonts w:cs="Times New Roman"/>
          <w:szCs w:val="24"/>
        </w:rPr>
        <w:t>6</w:t>
      </w:r>
      <w:r w:rsidRPr="00B77A18">
        <w:rPr>
          <w:rFonts w:cs="Times New Roman"/>
          <w:szCs w:val="24"/>
        </w:rPr>
        <w:t>）</w:t>
      </w:r>
      <w:r w:rsidRPr="00B77A18">
        <w:rPr>
          <w:rFonts w:cs="Times New Roman"/>
          <w:color w:val="000000"/>
          <w:kern w:val="0"/>
          <w:szCs w:val="24"/>
          <w:lang w:bidi="ar"/>
        </w:rPr>
        <w:t>格式符合</w:t>
      </w:r>
      <w:r w:rsidRPr="00B77A18">
        <w:rPr>
          <w:rFonts w:cs="Times New Roman"/>
          <w:szCs w:val="24"/>
        </w:rPr>
        <w:t>GB/T1.1-2020</w:t>
      </w:r>
      <w:r w:rsidRPr="00B77A18">
        <w:rPr>
          <w:rFonts w:cs="Times New Roman"/>
          <w:szCs w:val="24"/>
        </w:rPr>
        <w:t>《标准化工作导则</w:t>
      </w:r>
      <w:r w:rsidRPr="00B77A18">
        <w:rPr>
          <w:rFonts w:cs="Times New Roman"/>
          <w:szCs w:val="24"/>
        </w:rPr>
        <w:t xml:space="preserve"> </w:t>
      </w:r>
      <w:r w:rsidRPr="00B77A18">
        <w:rPr>
          <w:rFonts w:cs="Times New Roman"/>
          <w:szCs w:val="24"/>
        </w:rPr>
        <w:t>第</w:t>
      </w:r>
      <w:r w:rsidRPr="00B77A18">
        <w:rPr>
          <w:rFonts w:cs="Times New Roman"/>
          <w:szCs w:val="24"/>
        </w:rPr>
        <w:t>1</w:t>
      </w:r>
      <w:r w:rsidRPr="00B77A18">
        <w:rPr>
          <w:rFonts w:cs="Times New Roman"/>
          <w:szCs w:val="24"/>
        </w:rPr>
        <w:t>部分：</w:t>
      </w:r>
      <w:r w:rsidRPr="00B77A18">
        <w:rPr>
          <w:rFonts w:cs="Times New Roman"/>
          <w:color w:val="000000"/>
          <w:kern w:val="0"/>
          <w:szCs w:val="24"/>
          <w:lang w:bidi="ar"/>
        </w:rPr>
        <w:t>标准文件的结构和起草规则》。</w:t>
      </w:r>
    </w:p>
    <w:p w14:paraId="39A61FCE" w14:textId="77777777" w:rsidR="00A5435D" w:rsidRPr="00B77A18" w:rsidRDefault="00000000">
      <w:pPr>
        <w:widowControl/>
        <w:spacing w:line="360" w:lineRule="auto"/>
        <w:rPr>
          <w:rFonts w:ascii="宋体" w:hAnsi="宋体" w:cs="宋体" w:hint="eastAsia"/>
          <w:color w:val="000000"/>
          <w:kern w:val="0"/>
          <w:szCs w:val="24"/>
          <w:lang w:bidi="ar"/>
        </w:rPr>
      </w:pPr>
      <w:r w:rsidRPr="00B77A18">
        <w:rPr>
          <w:rFonts w:cs="Times New Roman"/>
          <w:szCs w:val="24"/>
        </w:rPr>
        <w:t>（</w:t>
      </w:r>
      <w:r w:rsidRPr="00B77A18">
        <w:rPr>
          <w:rFonts w:cs="Times New Roman"/>
          <w:szCs w:val="24"/>
        </w:rPr>
        <w:t>7</w:t>
      </w:r>
      <w:r w:rsidRPr="00B77A18">
        <w:rPr>
          <w:rFonts w:cs="Times New Roman"/>
          <w:szCs w:val="24"/>
        </w:rPr>
        <w:t>）</w:t>
      </w:r>
      <w:r w:rsidRPr="00B77A18">
        <w:rPr>
          <w:rFonts w:ascii="宋体" w:hAnsi="宋体" w:cs="宋体" w:hint="eastAsia"/>
          <w:color w:val="000000"/>
          <w:kern w:val="0"/>
          <w:szCs w:val="24"/>
          <w:lang w:bidi="ar"/>
        </w:rPr>
        <w:t>标准的编制注重科学性、准确性，同时要在不违背原则的前提下，保留行业内已流行的某些提法。</w:t>
      </w:r>
    </w:p>
    <w:p w14:paraId="34D58229" w14:textId="77777777" w:rsidR="00A5435D" w:rsidRPr="00B77A18" w:rsidRDefault="00000000">
      <w:pPr>
        <w:widowControl/>
        <w:spacing w:line="360" w:lineRule="auto"/>
        <w:rPr>
          <w:rFonts w:eastAsia="CIDFont" w:cs="Times New Roman"/>
          <w:color w:val="000000"/>
          <w:kern w:val="0"/>
          <w:szCs w:val="24"/>
          <w:lang w:bidi="ar"/>
        </w:rPr>
      </w:pPr>
      <w:r w:rsidRPr="00B77A18">
        <w:rPr>
          <w:rFonts w:hint="eastAsia"/>
        </w:rPr>
        <w:t>（</w:t>
      </w:r>
      <w:r w:rsidRPr="00B77A18">
        <w:rPr>
          <w:rFonts w:hint="eastAsia"/>
        </w:rPr>
        <w:t>8</w:t>
      </w:r>
      <w:r w:rsidRPr="00B77A18">
        <w:rPr>
          <w:rFonts w:hint="eastAsia"/>
        </w:rPr>
        <w:t>）标准</w:t>
      </w:r>
      <w:r w:rsidRPr="00B77A18">
        <w:rPr>
          <w:rFonts w:cs="Times New Roman" w:hint="eastAsia"/>
        </w:rPr>
        <w:t>编制遵循</w:t>
      </w:r>
      <w:r w:rsidRPr="00B77A18">
        <w:rPr>
          <w:rFonts w:hint="eastAsia"/>
        </w:rPr>
        <w:t>统一、</w:t>
      </w:r>
      <w:r w:rsidRPr="00B77A18">
        <w:rPr>
          <w:rFonts w:ascii="宋体" w:hAnsi="宋体" w:cs="宋体" w:hint="eastAsia"/>
          <w:color w:val="000000"/>
          <w:kern w:val="0"/>
          <w:szCs w:val="24"/>
          <w:lang w:bidi="ar"/>
        </w:rPr>
        <w:t>规范</w:t>
      </w:r>
      <w:r w:rsidRPr="00B77A18">
        <w:rPr>
          <w:rFonts w:hint="eastAsia"/>
        </w:rPr>
        <w:t>、实用性强和可操作性强的原则。</w:t>
      </w:r>
      <w:r w:rsidRPr="00B77A18">
        <w:rPr>
          <w:rFonts w:eastAsia="CIDFont" w:cs="Times New Roman"/>
          <w:color w:val="000000"/>
          <w:kern w:val="0"/>
          <w:szCs w:val="24"/>
          <w:lang w:bidi="ar"/>
        </w:rPr>
        <w:t xml:space="preserve"> </w:t>
      </w:r>
    </w:p>
    <w:p w14:paraId="2BB65B29" w14:textId="77777777" w:rsidR="00A5435D" w:rsidRPr="00B77A18" w:rsidRDefault="00000000">
      <w:pPr>
        <w:pStyle w:val="2"/>
        <w:spacing w:line="360" w:lineRule="auto"/>
        <w:rPr>
          <w:rFonts w:cs="Times New Roman"/>
        </w:rPr>
      </w:pPr>
      <w:bookmarkStart w:id="10" w:name="_Toc195031629"/>
      <w:r w:rsidRPr="00B77A18">
        <w:rPr>
          <w:rFonts w:cs="Times New Roman"/>
        </w:rPr>
        <w:t xml:space="preserve">2.2 </w:t>
      </w:r>
      <w:r w:rsidRPr="00B77A18">
        <w:rPr>
          <w:rFonts w:cs="Times New Roman"/>
        </w:rPr>
        <w:t>标准主要内容</w:t>
      </w:r>
      <w:bookmarkEnd w:id="10"/>
      <w:r w:rsidRPr="00B77A18">
        <w:rPr>
          <w:rFonts w:cs="Times New Roman"/>
        </w:rPr>
        <w:t xml:space="preserve"> </w:t>
      </w:r>
    </w:p>
    <w:p w14:paraId="1F29DDE4" w14:textId="144B9F57" w:rsidR="00A5435D" w:rsidRPr="00B77A18" w:rsidRDefault="00000000">
      <w:pPr>
        <w:spacing w:line="360" w:lineRule="auto"/>
        <w:ind w:firstLineChars="200" w:firstLine="480"/>
        <w:rPr>
          <w:rFonts w:cs="Times New Roman"/>
        </w:rPr>
      </w:pPr>
      <w:r w:rsidRPr="00B77A18">
        <w:rPr>
          <w:rFonts w:cs="Times New Roman"/>
        </w:rPr>
        <w:t>本</w:t>
      </w:r>
      <w:r w:rsidR="00EA4D6C" w:rsidRPr="00B77A18">
        <w:rPr>
          <w:rFonts w:cs="Times New Roman" w:hint="eastAsia"/>
        </w:rPr>
        <w:t>文件</w:t>
      </w:r>
      <w:r w:rsidRPr="00B77A18">
        <w:rPr>
          <w:rFonts w:cs="Times New Roman"/>
        </w:rPr>
        <w:t>按照专业术语</w:t>
      </w:r>
      <w:r w:rsidRPr="00B77A18">
        <w:rPr>
          <w:rFonts w:cs="Times New Roman"/>
        </w:rPr>
        <w:t>—</w:t>
      </w:r>
      <w:r w:rsidRPr="00B77A18">
        <w:rPr>
          <w:rFonts w:cs="Times New Roman"/>
        </w:rPr>
        <w:t>理论简介</w:t>
      </w:r>
      <w:r w:rsidRPr="00B77A18">
        <w:rPr>
          <w:rFonts w:cs="Times New Roman"/>
        </w:rPr>
        <w:t>—</w:t>
      </w:r>
      <w:r w:rsidRPr="00B77A18">
        <w:rPr>
          <w:rFonts w:cs="Times New Roman"/>
        </w:rPr>
        <w:t>设备介绍</w:t>
      </w:r>
      <w:r w:rsidRPr="00B77A18">
        <w:rPr>
          <w:rFonts w:cs="Times New Roman"/>
        </w:rPr>
        <w:t>—</w:t>
      </w:r>
      <w:r w:rsidRPr="00B77A18">
        <w:rPr>
          <w:rFonts w:cs="Times New Roman"/>
        </w:rPr>
        <w:t>试验操作</w:t>
      </w:r>
      <w:r w:rsidRPr="00B77A18">
        <w:rPr>
          <w:rFonts w:cs="Times New Roman"/>
        </w:rPr>
        <w:t>—</w:t>
      </w:r>
      <w:r w:rsidRPr="00B77A18">
        <w:rPr>
          <w:rFonts w:cs="Times New Roman"/>
        </w:rPr>
        <w:t>试验结果要求的布局进行编制，附录对振动台试验</w:t>
      </w:r>
      <w:r w:rsidR="00BA7320" w:rsidRPr="00B77A18">
        <w:rPr>
          <w:rFonts w:cs="Times New Roman" w:hint="eastAsia"/>
        </w:rPr>
        <w:t>方法</w:t>
      </w:r>
      <w:r w:rsidRPr="00B77A18">
        <w:rPr>
          <w:rFonts w:cs="Times New Roman"/>
        </w:rPr>
        <w:t>特有的理论问题进行了归纳，目前结构安排具体如下：</w:t>
      </w:r>
    </w:p>
    <w:p w14:paraId="35E01705" w14:textId="77777777" w:rsidR="00A5435D" w:rsidRPr="00B77A18" w:rsidRDefault="00000000">
      <w:pPr>
        <w:spacing w:line="360" w:lineRule="auto"/>
        <w:ind w:firstLineChars="200" w:firstLine="480"/>
        <w:rPr>
          <w:rFonts w:cs="Times New Roman"/>
        </w:rPr>
      </w:pPr>
      <w:bookmarkStart w:id="11" w:name="_Toc195031630"/>
      <w:r w:rsidRPr="00B77A18">
        <w:rPr>
          <w:rFonts w:cs="Times New Roman"/>
        </w:rPr>
        <w:t>第</w:t>
      </w:r>
      <w:r w:rsidRPr="00B77A18">
        <w:rPr>
          <w:rFonts w:cs="Times New Roman"/>
        </w:rPr>
        <w:t>1-4</w:t>
      </w:r>
      <w:r w:rsidRPr="00B77A18">
        <w:rPr>
          <w:rFonts w:cs="Times New Roman"/>
        </w:rPr>
        <w:t>章是前言、范围、规范性引用文件、术语和定义、符号的介绍；</w:t>
      </w:r>
    </w:p>
    <w:p w14:paraId="70DFDCAD" w14:textId="77777777" w:rsidR="00A5435D" w:rsidRPr="00B77A18" w:rsidRDefault="00000000">
      <w:pPr>
        <w:spacing w:line="360" w:lineRule="auto"/>
        <w:ind w:firstLineChars="200" w:firstLine="480"/>
        <w:rPr>
          <w:rFonts w:cs="Times New Roman"/>
        </w:rPr>
      </w:pPr>
      <w:r w:rsidRPr="00B77A18">
        <w:rPr>
          <w:rFonts w:cs="Times New Roman"/>
        </w:rPr>
        <w:t>第</w:t>
      </w:r>
      <w:r w:rsidRPr="00B77A18">
        <w:rPr>
          <w:rFonts w:cs="Times New Roman"/>
        </w:rPr>
        <w:t>5</w:t>
      </w:r>
      <w:r w:rsidRPr="00B77A18">
        <w:rPr>
          <w:rFonts w:cs="Times New Roman"/>
        </w:rPr>
        <w:t>章为试验要求，包括试验环境、试验</w:t>
      </w:r>
      <w:r w:rsidRPr="00B77A18">
        <w:rPr>
          <w:rFonts w:cs="Times New Roman" w:hint="eastAsia"/>
        </w:rPr>
        <w:t>条件</w:t>
      </w:r>
      <w:r w:rsidRPr="00B77A18">
        <w:rPr>
          <w:rFonts w:cs="Times New Roman"/>
        </w:rPr>
        <w:t>、</w:t>
      </w:r>
      <w:r w:rsidRPr="00B77A18">
        <w:rPr>
          <w:rFonts w:cs="Times New Roman" w:hint="eastAsia"/>
        </w:rPr>
        <w:t>测量点及</w:t>
      </w:r>
      <w:r w:rsidRPr="00B77A18">
        <w:rPr>
          <w:rFonts w:cs="Times New Roman"/>
        </w:rPr>
        <w:t>控制点</w:t>
      </w:r>
      <w:r w:rsidRPr="00B77A18">
        <w:rPr>
          <w:rFonts w:cs="Times New Roman" w:hint="eastAsia"/>
        </w:rPr>
        <w:t>、</w:t>
      </w:r>
      <w:r w:rsidRPr="00B77A18">
        <w:rPr>
          <w:rFonts w:cs="Times New Roman"/>
        </w:rPr>
        <w:t>试验允差；</w:t>
      </w:r>
    </w:p>
    <w:p w14:paraId="042D2024" w14:textId="11FD1C00" w:rsidR="00A5435D" w:rsidRPr="00B77A18" w:rsidRDefault="00000000">
      <w:pPr>
        <w:spacing w:line="360" w:lineRule="auto"/>
        <w:ind w:firstLineChars="200" w:firstLine="480"/>
        <w:rPr>
          <w:rFonts w:cs="Times New Roman"/>
        </w:rPr>
      </w:pPr>
      <w:r w:rsidRPr="00B77A18">
        <w:rPr>
          <w:rFonts w:cs="Times New Roman"/>
        </w:rPr>
        <w:t>第</w:t>
      </w:r>
      <w:r w:rsidRPr="00B77A18">
        <w:rPr>
          <w:rFonts w:cs="Times New Roman"/>
        </w:rPr>
        <w:t>6</w:t>
      </w:r>
      <w:r w:rsidRPr="00B77A18">
        <w:rPr>
          <w:rFonts w:cs="Times New Roman"/>
        </w:rPr>
        <w:t>章为试验</w:t>
      </w:r>
      <w:r w:rsidRPr="00B77A18">
        <w:rPr>
          <w:rFonts w:cs="Times New Roman" w:hint="eastAsia"/>
        </w:rPr>
        <w:t>设备（</w:t>
      </w:r>
      <w:proofErr w:type="gramStart"/>
      <w:r w:rsidRPr="00B77A18">
        <w:rPr>
          <w:rFonts w:cs="Times New Roman" w:hint="eastAsia"/>
        </w:rPr>
        <w:t>引用苏试国标</w:t>
      </w:r>
      <w:proofErr w:type="gramEnd"/>
      <w:r w:rsidRPr="00B77A18">
        <w:rPr>
          <w:rFonts w:cs="Times New Roman" w:hint="eastAsia"/>
        </w:rPr>
        <w:t>），包括一般要求、三轴振动台、振动控制系统、振动测量和分析系统、振动试验夹具；</w:t>
      </w:r>
    </w:p>
    <w:p w14:paraId="68C9C1BC" w14:textId="77777777" w:rsidR="00A5435D" w:rsidRPr="00B77A18" w:rsidRDefault="00000000">
      <w:pPr>
        <w:spacing w:line="360" w:lineRule="auto"/>
        <w:ind w:firstLineChars="200" w:firstLine="480"/>
        <w:rPr>
          <w:rFonts w:cs="Times New Roman"/>
        </w:rPr>
      </w:pPr>
      <w:r w:rsidRPr="00B77A18">
        <w:rPr>
          <w:rFonts w:cs="Times New Roman"/>
        </w:rPr>
        <w:t>第</w:t>
      </w:r>
      <w:r w:rsidRPr="00B77A18">
        <w:rPr>
          <w:rFonts w:cs="Times New Roman"/>
        </w:rPr>
        <w:t>7</w:t>
      </w:r>
      <w:r w:rsidRPr="00B77A18">
        <w:rPr>
          <w:rFonts w:cs="Times New Roman"/>
        </w:rPr>
        <w:t>章为试验程序，包括试验</w:t>
      </w:r>
      <w:r w:rsidRPr="00B77A18">
        <w:rPr>
          <w:rFonts w:cs="Times New Roman" w:hint="eastAsia"/>
        </w:rPr>
        <w:t>流程、试验</w:t>
      </w:r>
      <w:r w:rsidRPr="00B77A18">
        <w:rPr>
          <w:rFonts w:cs="Times New Roman"/>
        </w:rPr>
        <w:t>准备、试验实施；</w:t>
      </w:r>
    </w:p>
    <w:p w14:paraId="1F1A418F" w14:textId="77777777" w:rsidR="00A5435D" w:rsidRPr="00B77A18" w:rsidRDefault="00000000">
      <w:pPr>
        <w:spacing w:line="360" w:lineRule="auto"/>
        <w:ind w:firstLineChars="200" w:firstLine="480"/>
        <w:rPr>
          <w:rFonts w:cs="Times New Roman"/>
        </w:rPr>
      </w:pPr>
      <w:r w:rsidRPr="00B77A18">
        <w:rPr>
          <w:rFonts w:cs="Times New Roman"/>
        </w:rPr>
        <w:t>第</w:t>
      </w:r>
      <w:r w:rsidRPr="00B77A18">
        <w:rPr>
          <w:rFonts w:cs="Times New Roman" w:hint="eastAsia"/>
        </w:rPr>
        <w:t>8</w:t>
      </w:r>
      <w:r w:rsidRPr="00B77A18">
        <w:rPr>
          <w:rFonts w:cs="Times New Roman"/>
        </w:rPr>
        <w:t>章为试验中断及其处理，包括试验设备故障引起的中断、产品失效引起的中断、试验超差引起的中断；</w:t>
      </w:r>
    </w:p>
    <w:p w14:paraId="4D51D2E1" w14:textId="77777777" w:rsidR="00A5435D" w:rsidRPr="00B77A18" w:rsidRDefault="00000000">
      <w:pPr>
        <w:spacing w:line="360" w:lineRule="auto"/>
        <w:ind w:firstLineChars="200" w:firstLine="480"/>
        <w:rPr>
          <w:rFonts w:cs="Times New Roman"/>
        </w:rPr>
      </w:pPr>
      <w:r w:rsidRPr="00B77A18">
        <w:rPr>
          <w:rFonts w:cs="Times New Roman"/>
        </w:rPr>
        <w:t>第</w:t>
      </w:r>
      <w:r w:rsidRPr="00B77A18">
        <w:rPr>
          <w:rFonts w:cs="Times New Roman" w:hint="eastAsia"/>
        </w:rPr>
        <w:t>9</w:t>
      </w:r>
      <w:r w:rsidRPr="00B77A18">
        <w:rPr>
          <w:rFonts w:cs="Times New Roman"/>
        </w:rPr>
        <w:t>章为试验结果，包括试验数据处理、试验判据；</w:t>
      </w:r>
    </w:p>
    <w:p w14:paraId="5713E9F6" w14:textId="77777777" w:rsidR="00A5435D" w:rsidRPr="00B77A18" w:rsidRDefault="00000000">
      <w:pPr>
        <w:spacing w:line="360" w:lineRule="auto"/>
        <w:ind w:firstLineChars="200" w:firstLine="480"/>
        <w:rPr>
          <w:rFonts w:cs="Times New Roman"/>
        </w:rPr>
      </w:pPr>
      <w:r w:rsidRPr="00B77A18">
        <w:rPr>
          <w:rFonts w:cs="Times New Roman"/>
        </w:rPr>
        <w:t>第</w:t>
      </w:r>
      <w:r w:rsidRPr="00B77A18">
        <w:rPr>
          <w:rFonts w:cs="Times New Roman"/>
        </w:rPr>
        <w:t>1</w:t>
      </w:r>
      <w:r w:rsidRPr="00B77A18">
        <w:rPr>
          <w:rFonts w:cs="Times New Roman" w:hint="eastAsia"/>
        </w:rPr>
        <w:t>0</w:t>
      </w:r>
      <w:r w:rsidRPr="00B77A18">
        <w:rPr>
          <w:rFonts w:cs="Times New Roman"/>
        </w:rPr>
        <w:t>章为试验报告。</w:t>
      </w:r>
    </w:p>
    <w:p w14:paraId="3203759C" w14:textId="77777777" w:rsidR="00A5435D" w:rsidRPr="00B77A18" w:rsidRDefault="00000000">
      <w:pPr>
        <w:spacing w:line="360" w:lineRule="auto"/>
        <w:ind w:firstLineChars="200" w:firstLine="480"/>
        <w:rPr>
          <w:rFonts w:cs="Times New Roman"/>
        </w:rPr>
      </w:pPr>
      <w:r w:rsidRPr="00B77A18">
        <w:rPr>
          <w:rFonts w:cs="Times New Roman"/>
        </w:rPr>
        <w:t>最后一部分为资料性</w:t>
      </w:r>
      <w:r w:rsidRPr="00B77A18">
        <w:rPr>
          <w:rFonts w:cs="Times New Roman" w:hint="eastAsia"/>
        </w:rPr>
        <w:t>附录</w:t>
      </w:r>
      <w:r w:rsidRPr="00B77A18">
        <w:rPr>
          <w:rFonts w:cs="Times New Roman"/>
        </w:rPr>
        <w:t>，包括</w:t>
      </w:r>
      <w:r w:rsidRPr="00B77A18">
        <w:rPr>
          <w:rFonts w:cs="Times New Roman" w:hint="eastAsia"/>
        </w:rPr>
        <w:t>多台多轴振动试验控制原理</w:t>
      </w:r>
      <w:r w:rsidRPr="00B77A18">
        <w:rPr>
          <w:rFonts w:cs="Times New Roman"/>
        </w:rPr>
        <w:t>。</w:t>
      </w:r>
    </w:p>
    <w:p w14:paraId="7B1A80A5" w14:textId="77777777" w:rsidR="00A5435D" w:rsidRPr="00B77A18" w:rsidRDefault="00000000">
      <w:pPr>
        <w:pStyle w:val="1"/>
        <w:spacing w:line="360" w:lineRule="auto"/>
        <w:rPr>
          <w:rFonts w:cs="Times New Roman"/>
        </w:rPr>
      </w:pPr>
      <w:r w:rsidRPr="00B77A18">
        <w:rPr>
          <w:rFonts w:cs="Times New Roman"/>
        </w:rPr>
        <w:lastRenderedPageBreak/>
        <w:t xml:space="preserve">3. </w:t>
      </w:r>
      <w:r w:rsidRPr="00B77A18">
        <w:rPr>
          <w:rFonts w:cs="Times New Roman"/>
        </w:rPr>
        <w:t>主要试验（或验证）的分析、综述报告，技术经济论证，预期的经济效果</w:t>
      </w:r>
      <w:bookmarkEnd w:id="11"/>
    </w:p>
    <w:p w14:paraId="5EF6D65B" w14:textId="77777777" w:rsidR="00A5435D" w:rsidRPr="00B77A18" w:rsidRDefault="00000000">
      <w:pPr>
        <w:pStyle w:val="2"/>
        <w:spacing w:line="360" w:lineRule="auto"/>
        <w:rPr>
          <w:rFonts w:cs="Times New Roman"/>
          <w:b w:val="0"/>
          <w:bCs w:val="0"/>
        </w:rPr>
      </w:pPr>
      <w:bookmarkStart w:id="12" w:name="_Toc195031631"/>
      <w:r w:rsidRPr="00B77A18">
        <w:rPr>
          <w:rFonts w:cs="Times New Roman"/>
        </w:rPr>
        <w:t xml:space="preserve">3.1 </w:t>
      </w:r>
      <w:r w:rsidRPr="00B77A18">
        <w:rPr>
          <w:rFonts w:cs="Times New Roman"/>
        </w:rPr>
        <w:t>主要试验（或验证）分析</w:t>
      </w:r>
      <w:bookmarkEnd w:id="12"/>
    </w:p>
    <w:p w14:paraId="41596927" w14:textId="77777777" w:rsidR="00A5435D" w:rsidRPr="00B77A18" w:rsidRDefault="00000000">
      <w:pPr>
        <w:keepNext/>
        <w:keepLines/>
        <w:spacing w:before="120" w:after="120" w:line="360" w:lineRule="auto"/>
        <w:outlineLvl w:val="2"/>
        <w:rPr>
          <w:rFonts w:cs="Times New Roman"/>
          <w:bCs/>
          <w:szCs w:val="24"/>
        </w:rPr>
      </w:pPr>
      <w:r w:rsidRPr="00B77A18">
        <w:rPr>
          <w:rFonts w:cs="Times New Roman"/>
        </w:rPr>
        <w:t xml:space="preserve">3.1.1 </w:t>
      </w:r>
      <w:r w:rsidRPr="00B77A18">
        <w:rPr>
          <w:rFonts w:cs="Times New Roman"/>
          <w:bCs/>
          <w:szCs w:val="24"/>
        </w:rPr>
        <w:t>三轴振动试验</w:t>
      </w:r>
    </w:p>
    <w:p w14:paraId="4B5DDD1B" w14:textId="77777777" w:rsidR="00A5435D" w:rsidRPr="00B77A18" w:rsidRDefault="00000000">
      <w:pPr>
        <w:spacing w:line="360" w:lineRule="auto"/>
        <w:ind w:firstLineChars="200" w:firstLine="480"/>
        <w:rPr>
          <w:rFonts w:cs="Times New Roman"/>
        </w:rPr>
      </w:pPr>
      <w:r w:rsidRPr="00B77A18">
        <w:rPr>
          <w:rFonts w:cs="Times New Roman"/>
        </w:rPr>
        <w:t>模拟石油勘探装备在</w:t>
      </w:r>
      <w:r w:rsidRPr="00B77A18">
        <w:rPr>
          <w:rFonts w:cs="Times New Roman"/>
        </w:rPr>
        <w:t>X</w:t>
      </w:r>
      <w:r w:rsidRPr="00B77A18">
        <w:rPr>
          <w:rFonts w:cs="Times New Roman"/>
        </w:rPr>
        <w:t>、</w:t>
      </w:r>
      <w:r w:rsidRPr="00B77A18">
        <w:rPr>
          <w:rFonts w:cs="Times New Roman"/>
        </w:rPr>
        <w:t>Y</w:t>
      </w:r>
      <w:r w:rsidRPr="00B77A18">
        <w:rPr>
          <w:rFonts w:cs="Times New Roman"/>
        </w:rPr>
        <w:t>、</w:t>
      </w:r>
      <w:r w:rsidRPr="00B77A18">
        <w:rPr>
          <w:rFonts w:cs="Times New Roman"/>
        </w:rPr>
        <w:t>Z</w:t>
      </w:r>
      <w:r w:rsidRPr="00B77A18">
        <w:rPr>
          <w:rFonts w:cs="Times New Roman"/>
        </w:rPr>
        <w:t>三个轴向的振动环境，验证其抗振性能。</w:t>
      </w:r>
      <w:r w:rsidRPr="00B77A18">
        <w:rPr>
          <w:rFonts w:cs="Times New Roman" w:hint="eastAsia"/>
        </w:rPr>
        <w:t>项目实施过程中，针对设备三向正弦振动和三向随机振动试验对三轴激振控制方式进行了验证，对各类控制方式的响应均匀度和控制精度进行了分析验证。给出了各类型试验中控制方式和控制点的选取方法及原则，对试验程序的合理性和可行性进行了验证，开展的试验类型包括如下三方面。</w:t>
      </w:r>
    </w:p>
    <w:p w14:paraId="44F65BA5" w14:textId="77777777" w:rsidR="00A5435D" w:rsidRPr="00B77A18" w:rsidRDefault="00000000">
      <w:pPr>
        <w:spacing w:line="360" w:lineRule="auto"/>
        <w:ind w:firstLineChars="200" w:firstLine="480"/>
        <w:rPr>
          <w:rFonts w:cs="Times New Roman"/>
        </w:rPr>
      </w:pPr>
      <w:r w:rsidRPr="00B77A18">
        <w:rPr>
          <w:rFonts w:cs="Times New Roman"/>
        </w:rPr>
        <w:t>正弦振动试验：验证装备在固定频率下的振动耐受能力。</w:t>
      </w:r>
    </w:p>
    <w:p w14:paraId="5B1AC4CC" w14:textId="77777777" w:rsidR="00A5435D" w:rsidRPr="00B77A18" w:rsidRDefault="00000000">
      <w:pPr>
        <w:spacing w:line="360" w:lineRule="auto"/>
        <w:ind w:firstLineChars="200" w:firstLine="480"/>
        <w:rPr>
          <w:rFonts w:cs="Times New Roman"/>
        </w:rPr>
      </w:pPr>
      <w:r w:rsidRPr="00B77A18">
        <w:rPr>
          <w:rFonts w:cs="Times New Roman"/>
        </w:rPr>
        <w:t>随机振动试验：模拟实际工况下的随机振动环境。</w:t>
      </w:r>
    </w:p>
    <w:p w14:paraId="5B8356AF" w14:textId="77777777" w:rsidR="00A5435D" w:rsidRPr="00B77A18" w:rsidRDefault="00000000">
      <w:pPr>
        <w:spacing w:line="360" w:lineRule="auto"/>
        <w:ind w:firstLineChars="200" w:firstLine="480"/>
        <w:rPr>
          <w:rFonts w:cs="Times New Roman"/>
        </w:rPr>
      </w:pPr>
      <w:r w:rsidRPr="00B77A18">
        <w:rPr>
          <w:rFonts w:cs="Times New Roman"/>
        </w:rPr>
        <w:t>耐久性试验：通过长时间振动测试装备的疲劳寿命。</w:t>
      </w:r>
    </w:p>
    <w:p w14:paraId="47D76950" w14:textId="77777777" w:rsidR="00A5435D" w:rsidRPr="00B77A18" w:rsidRDefault="00000000">
      <w:pPr>
        <w:keepNext/>
        <w:keepLines/>
        <w:spacing w:before="120" w:after="120" w:line="360" w:lineRule="auto"/>
        <w:outlineLvl w:val="2"/>
        <w:rPr>
          <w:rFonts w:cs="Times New Roman"/>
          <w:b/>
          <w:bCs/>
          <w:szCs w:val="24"/>
        </w:rPr>
      </w:pPr>
      <w:r w:rsidRPr="00B77A18">
        <w:rPr>
          <w:rFonts w:cs="Times New Roman"/>
        </w:rPr>
        <w:t>3.1.2</w:t>
      </w:r>
      <w:r w:rsidRPr="00B77A18">
        <w:rPr>
          <w:rFonts w:cs="Times New Roman"/>
          <w:b/>
          <w:bCs/>
          <w:szCs w:val="24"/>
        </w:rPr>
        <w:t xml:space="preserve"> </w:t>
      </w:r>
      <w:r w:rsidRPr="00B77A18">
        <w:rPr>
          <w:rFonts w:cs="Times New Roman"/>
          <w:b/>
          <w:bCs/>
          <w:szCs w:val="24"/>
        </w:rPr>
        <w:t>可靠性试验</w:t>
      </w:r>
    </w:p>
    <w:p w14:paraId="6F5D82B0" w14:textId="77777777" w:rsidR="00A5435D" w:rsidRPr="00B77A18" w:rsidRDefault="00000000">
      <w:pPr>
        <w:spacing w:line="360" w:lineRule="auto"/>
        <w:ind w:firstLineChars="200" w:firstLine="480"/>
        <w:rPr>
          <w:rFonts w:cs="Times New Roman"/>
        </w:rPr>
      </w:pPr>
      <w:r w:rsidRPr="00B77A18">
        <w:rPr>
          <w:rFonts w:cs="Times New Roman"/>
        </w:rPr>
        <w:t>温度</w:t>
      </w:r>
      <w:r w:rsidRPr="00B77A18">
        <w:rPr>
          <w:rFonts w:cs="Times New Roman"/>
        </w:rPr>
        <w:t>-</w:t>
      </w:r>
      <w:r w:rsidRPr="00B77A18">
        <w:rPr>
          <w:rFonts w:cs="Times New Roman"/>
        </w:rPr>
        <w:t>振动复合试验：评估装备在高温</w:t>
      </w:r>
      <w:r w:rsidRPr="00B77A18">
        <w:rPr>
          <w:rFonts w:cs="Times New Roman"/>
        </w:rPr>
        <w:t>/</w:t>
      </w:r>
      <w:r w:rsidRPr="00B77A18">
        <w:rPr>
          <w:rFonts w:cs="Times New Roman"/>
        </w:rPr>
        <w:t>低温气候环境下的抗振性能。</w:t>
      </w:r>
    </w:p>
    <w:p w14:paraId="5C917D3D" w14:textId="77777777" w:rsidR="00A5435D" w:rsidRPr="00B77A18" w:rsidRDefault="00000000">
      <w:pPr>
        <w:spacing w:line="360" w:lineRule="auto"/>
        <w:ind w:firstLineChars="200" w:firstLine="480"/>
        <w:rPr>
          <w:rFonts w:cs="Times New Roman"/>
        </w:rPr>
      </w:pPr>
      <w:r w:rsidRPr="00B77A18">
        <w:rPr>
          <w:rFonts w:cs="Times New Roman"/>
        </w:rPr>
        <w:t>温度</w:t>
      </w:r>
      <w:r w:rsidRPr="00B77A18">
        <w:rPr>
          <w:rFonts w:cs="Times New Roman"/>
        </w:rPr>
        <w:t>-</w:t>
      </w:r>
      <w:r w:rsidRPr="00B77A18">
        <w:rPr>
          <w:rFonts w:cs="Times New Roman"/>
        </w:rPr>
        <w:t>湿度</w:t>
      </w:r>
      <w:r w:rsidRPr="00B77A18">
        <w:rPr>
          <w:rFonts w:cs="Times New Roman"/>
        </w:rPr>
        <w:t>-</w:t>
      </w:r>
      <w:r w:rsidRPr="00B77A18">
        <w:rPr>
          <w:rFonts w:cs="Times New Roman"/>
        </w:rPr>
        <w:t>振动复合试验：评估装备在高温、高湿环境下的抗振性能。</w:t>
      </w:r>
    </w:p>
    <w:p w14:paraId="10A567A1" w14:textId="77777777" w:rsidR="00A5435D" w:rsidRPr="00B77A18" w:rsidRDefault="00000000">
      <w:pPr>
        <w:keepNext/>
        <w:keepLines/>
        <w:spacing w:before="120" w:after="120" w:line="360" w:lineRule="auto"/>
        <w:outlineLvl w:val="2"/>
        <w:rPr>
          <w:rFonts w:cs="Times New Roman"/>
          <w:b/>
          <w:bCs/>
          <w:szCs w:val="24"/>
        </w:rPr>
      </w:pPr>
      <w:r w:rsidRPr="00B77A18">
        <w:rPr>
          <w:rFonts w:cs="Times New Roman"/>
        </w:rPr>
        <w:t xml:space="preserve">3.1.3 </w:t>
      </w:r>
      <w:r w:rsidRPr="00B77A18">
        <w:rPr>
          <w:rFonts w:cs="Times New Roman"/>
          <w:b/>
          <w:bCs/>
          <w:szCs w:val="24"/>
        </w:rPr>
        <w:t>功能验证试验</w:t>
      </w:r>
    </w:p>
    <w:p w14:paraId="36627063" w14:textId="77777777" w:rsidR="00A5435D" w:rsidRPr="00B77A18" w:rsidRDefault="00000000">
      <w:pPr>
        <w:spacing w:line="360" w:lineRule="auto"/>
        <w:ind w:firstLineChars="200" w:firstLine="480"/>
        <w:rPr>
          <w:rFonts w:cs="Times New Roman"/>
        </w:rPr>
      </w:pPr>
      <w:r w:rsidRPr="00B77A18">
        <w:rPr>
          <w:rFonts w:cs="Times New Roman"/>
        </w:rPr>
        <w:t>动态性能测试：验证装备在振动条件下的信号采集、数据传输等功能是否正常，尤其适用于动态姿态解算算法的验证与仿真。</w:t>
      </w:r>
    </w:p>
    <w:p w14:paraId="534D9095" w14:textId="77777777" w:rsidR="00A5435D" w:rsidRPr="00B77A18" w:rsidRDefault="00000000">
      <w:pPr>
        <w:spacing w:line="360" w:lineRule="auto"/>
        <w:ind w:firstLineChars="200" w:firstLine="480"/>
        <w:rPr>
          <w:rFonts w:cs="Times New Roman"/>
        </w:rPr>
      </w:pPr>
      <w:r w:rsidRPr="00B77A18">
        <w:rPr>
          <w:rFonts w:cs="Times New Roman"/>
        </w:rPr>
        <w:t>结构强度分析：通过有限元分析（</w:t>
      </w:r>
      <w:r w:rsidRPr="00B77A18">
        <w:rPr>
          <w:rFonts w:cs="Times New Roman"/>
        </w:rPr>
        <w:t>FEA</w:t>
      </w:r>
      <w:r w:rsidRPr="00B77A18">
        <w:rPr>
          <w:rFonts w:cs="Times New Roman"/>
        </w:rPr>
        <w:t>）评估振动对装备关键部件的影响。</w:t>
      </w:r>
    </w:p>
    <w:p w14:paraId="035460B7" w14:textId="77777777" w:rsidR="00A5435D" w:rsidRPr="00B77A18" w:rsidRDefault="00000000">
      <w:pPr>
        <w:pStyle w:val="2"/>
        <w:rPr>
          <w:rFonts w:cs="Times New Roman"/>
        </w:rPr>
      </w:pPr>
      <w:bookmarkStart w:id="13" w:name="_Toc195031632"/>
      <w:r w:rsidRPr="00B77A18">
        <w:rPr>
          <w:rFonts w:cs="Times New Roman"/>
        </w:rPr>
        <w:t xml:space="preserve">3.2 </w:t>
      </w:r>
      <w:r w:rsidRPr="00B77A18">
        <w:rPr>
          <w:rFonts w:cs="Times New Roman"/>
        </w:rPr>
        <w:t>综述报告</w:t>
      </w:r>
      <w:bookmarkEnd w:id="13"/>
    </w:p>
    <w:p w14:paraId="6D996880" w14:textId="566869DC" w:rsidR="00A5435D" w:rsidRPr="00B77A18" w:rsidRDefault="00000000">
      <w:pPr>
        <w:spacing w:line="360" w:lineRule="auto"/>
        <w:ind w:firstLineChars="200" w:firstLine="480"/>
      </w:pPr>
      <w:r w:rsidRPr="00B77A18">
        <w:rPr>
          <w:rFonts w:ascii="宋体" w:hAnsi="宋体" w:hint="eastAsia"/>
        </w:rPr>
        <w:t>本</w:t>
      </w:r>
      <w:r w:rsidR="00EA4D6C" w:rsidRPr="00B77A18">
        <w:rPr>
          <w:rFonts w:ascii="宋体" w:hAnsi="宋体" w:hint="eastAsia"/>
        </w:rPr>
        <w:t>文件</w:t>
      </w:r>
      <w:r w:rsidRPr="00B77A18">
        <w:rPr>
          <w:rFonts w:ascii="宋体" w:hAnsi="宋体" w:hint="eastAsia"/>
        </w:rPr>
        <w:t>主要根据</w:t>
      </w:r>
      <w:r w:rsidRPr="00B77A18">
        <w:rPr>
          <w:rFonts w:hint="eastAsia"/>
        </w:rPr>
        <w:t>石油勘探装备井下仪器系统</w:t>
      </w:r>
      <w:r w:rsidRPr="00B77A18">
        <w:rPr>
          <w:rFonts w:ascii="宋体" w:hAnsi="宋体" w:hint="eastAsia"/>
        </w:rPr>
        <w:t>的特点，同时参考一些国标、国军标、石油行业标准和航天行业标准中相近标准，</w:t>
      </w:r>
      <w:r w:rsidRPr="00B77A18">
        <w:rPr>
          <w:rFonts w:hint="eastAsia"/>
        </w:rPr>
        <w:t>结合</w:t>
      </w:r>
      <w:r w:rsidRPr="00B77A18">
        <w:rPr>
          <w:rFonts w:ascii="宋体" w:hAnsi="宋体" w:hint="eastAsia"/>
        </w:rPr>
        <w:t>本单位的试验经验，考虑石油领域单位的实际情况和反馈意见，确定技术参数和指标。在本</w:t>
      </w:r>
      <w:r w:rsidR="00EA4D6C" w:rsidRPr="00B77A18">
        <w:rPr>
          <w:rFonts w:ascii="宋体" w:hAnsi="宋体" w:hint="eastAsia"/>
        </w:rPr>
        <w:t>文件</w:t>
      </w:r>
      <w:r w:rsidRPr="00B77A18">
        <w:rPr>
          <w:rFonts w:ascii="宋体" w:hAnsi="宋体" w:hint="eastAsia"/>
        </w:rPr>
        <w:t>的技术参数与指标参数确定时，考虑标准的通用性和可供剪裁性，关于振动试验控制参数类型、控制方法以及控制容差等技术问题，通过调研和各阶段评审会，在广泛征</w:t>
      </w:r>
      <w:r w:rsidRPr="00B77A18">
        <w:rPr>
          <w:rFonts w:ascii="宋体" w:hAnsi="宋体" w:hint="eastAsia"/>
        </w:rPr>
        <w:lastRenderedPageBreak/>
        <w:t>求各单位和专家的意见基础上确定技术指标。</w:t>
      </w:r>
    </w:p>
    <w:p w14:paraId="14483AD2" w14:textId="0BECED2C" w:rsidR="00A5435D" w:rsidRPr="00B77A18" w:rsidRDefault="00000000">
      <w:pPr>
        <w:spacing w:line="360" w:lineRule="auto"/>
        <w:ind w:firstLineChars="200" w:firstLine="480"/>
        <w:rPr>
          <w:rFonts w:cs="Times New Roman"/>
        </w:rPr>
      </w:pPr>
      <w:r w:rsidRPr="00B77A18">
        <w:rPr>
          <w:rFonts w:ascii="宋体" w:hAnsi="宋体" w:hint="eastAsia"/>
        </w:rPr>
        <w:t>中国科学院地质与地球物理研究所振动试验系统投入使用以来已经承担了大量的</w:t>
      </w:r>
      <w:r w:rsidRPr="00B77A18">
        <w:rPr>
          <w:rFonts w:hint="eastAsia"/>
        </w:rPr>
        <w:t>智能导钻等石油勘探装备井下仪器的</w:t>
      </w:r>
      <w:r w:rsidRPr="00B77A18">
        <w:rPr>
          <w:rFonts w:ascii="宋体" w:hAnsi="宋体" w:hint="eastAsia"/>
        </w:rPr>
        <w:t>振动试验，大量的工程试验数据和试验经验为本</w:t>
      </w:r>
      <w:r w:rsidR="00EA4D6C" w:rsidRPr="00B77A18">
        <w:rPr>
          <w:rFonts w:ascii="宋体" w:hAnsi="宋体" w:hint="eastAsia"/>
        </w:rPr>
        <w:t>文件</w:t>
      </w:r>
      <w:r w:rsidRPr="00B77A18">
        <w:rPr>
          <w:rFonts w:ascii="宋体" w:hAnsi="宋体" w:hint="eastAsia"/>
        </w:rPr>
        <w:t>的编制提供了很好的基础，标准的技术参数与指标确定有较充分的基于工程实际的依据，能够实现如下三方面的效果。</w:t>
      </w:r>
    </w:p>
    <w:p w14:paraId="7BCF1024" w14:textId="77777777" w:rsidR="00A5435D" w:rsidRPr="00B77A18" w:rsidRDefault="00000000">
      <w:pPr>
        <w:spacing w:line="360" w:lineRule="auto"/>
        <w:ind w:firstLineChars="200" w:firstLine="480"/>
        <w:rPr>
          <w:rFonts w:cs="Times New Roman"/>
        </w:rPr>
      </w:pPr>
      <w:r w:rsidRPr="00B77A18">
        <w:rPr>
          <w:rFonts w:cs="Times New Roman"/>
        </w:rPr>
        <w:t>试验数据汇总：整理振动试验中的关键参数（如频率响应、位移幅值、加速度等）。</w:t>
      </w:r>
    </w:p>
    <w:p w14:paraId="7BD04AFD" w14:textId="77777777" w:rsidR="00A5435D" w:rsidRPr="00B77A18" w:rsidRDefault="00000000">
      <w:pPr>
        <w:spacing w:line="360" w:lineRule="auto"/>
        <w:ind w:firstLineChars="200" w:firstLine="480"/>
        <w:rPr>
          <w:rFonts w:cs="Times New Roman"/>
        </w:rPr>
      </w:pPr>
      <w:r w:rsidRPr="00B77A18">
        <w:rPr>
          <w:rFonts w:cs="Times New Roman"/>
        </w:rPr>
        <w:t>失效模式分析：总结石油勘探装备在振动试验中出现的故障类型及原因。</w:t>
      </w:r>
    </w:p>
    <w:p w14:paraId="00295A23" w14:textId="77777777" w:rsidR="00A5435D" w:rsidRPr="00B77A18" w:rsidRDefault="00000000">
      <w:pPr>
        <w:spacing w:line="360" w:lineRule="auto"/>
        <w:ind w:firstLineChars="200" w:firstLine="480"/>
        <w:rPr>
          <w:rFonts w:cs="Times New Roman"/>
        </w:rPr>
      </w:pPr>
      <w:r w:rsidRPr="00B77A18">
        <w:rPr>
          <w:rFonts w:cs="Times New Roman"/>
        </w:rPr>
        <w:t>改进建议：提出设计优化方案（如减振结构、材料升级等）。</w:t>
      </w:r>
    </w:p>
    <w:p w14:paraId="102EFF11" w14:textId="77777777" w:rsidR="00A5435D" w:rsidRPr="00B77A18" w:rsidRDefault="00000000">
      <w:pPr>
        <w:pStyle w:val="2"/>
        <w:rPr>
          <w:rFonts w:cs="Times New Roman"/>
        </w:rPr>
      </w:pPr>
      <w:bookmarkStart w:id="14" w:name="_Toc195031633"/>
      <w:r w:rsidRPr="00B77A18">
        <w:rPr>
          <w:rFonts w:cs="Times New Roman"/>
        </w:rPr>
        <w:t xml:space="preserve">3.3 </w:t>
      </w:r>
      <w:r w:rsidRPr="00B77A18">
        <w:rPr>
          <w:rFonts w:cs="Times New Roman"/>
        </w:rPr>
        <w:t>技术经济论证</w:t>
      </w:r>
      <w:bookmarkEnd w:id="14"/>
    </w:p>
    <w:p w14:paraId="0FABE625" w14:textId="77777777" w:rsidR="00A5435D" w:rsidRPr="00B77A18" w:rsidRDefault="00000000">
      <w:pPr>
        <w:keepNext/>
        <w:keepLines/>
        <w:spacing w:before="120" w:after="120" w:line="360" w:lineRule="auto"/>
        <w:outlineLvl w:val="2"/>
        <w:rPr>
          <w:rFonts w:cs="Times New Roman"/>
          <w:b/>
          <w:bCs/>
          <w:szCs w:val="24"/>
        </w:rPr>
      </w:pPr>
      <w:r w:rsidRPr="00B77A18">
        <w:rPr>
          <w:rFonts w:cs="Times New Roman"/>
        </w:rPr>
        <w:t xml:space="preserve">3.3.1 </w:t>
      </w:r>
      <w:r w:rsidRPr="00B77A18">
        <w:rPr>
          <w:rFonts w:cs="Times New Roman"/>
          <w:b/>
          <w:bCs/>
          <w:szCs w:val="24"/>
        </w:rPr>
        <w:t>技术可行性</w:t>
      </w:r>
    </w:p>
    <w:p w14:paraId="749003BA" w14:textId="70E4DF8B" w:rsidR="00A5435D" w:rsidRPr="00B77A18" w:rsidRDefault="00000000">
      <w:pPr>
        <w:spacing w:line="360" w:lineRule="auto"/>
        <w:ind w:firstLineChars="200" w:firstLine="480"/>
        <w:rPr>
          <w:rFonts w:cs="Times New Roman"/>
        </w:rPr>
      </w:pPr>
      <w:r w:rsidRPr="00B77A18">
        <w:rPr>
          <w:rFonts w:cs="Times New Roman" w:hint="eastAsia"/>
        </w:rPr>
        <w:t>多轴振动试验已在汽车、航天领域应用逐步推广应用，国外</w:t>
      </w:r>
      <w:r w:rsidRPr="00B77A18">
        <w:rPr>
          <w:rFonts w:cs="Times New Roman" w:hint="eastAsia"/>
        </w:rPr>
        <w:t>NASA</w:t>
      </w:r>
      <w:r w:rsidRPr="00B77A18">
        <w:rPr>
          <w:rFonts w:cs="Times New Roman" w:hint="eastAsia"/>
        </w:rPr>
        <w:t>和</w:t>
      </w:r>
      <w:r w:rsidRPr="00B77A18">
        <w:rPr>
          <w:rFonts w:cs="Times New Roman" w:hint="eastAsia"/>
        </w:rPr>
        <w:t>JAXA</w:t>
      </w:r>
      <w:r w:rsidRPr="00B77A18">
        <w:rPr>
          <w:rFonts w:cs="Times New Roman" w:hint="eastAsia"/>
        </w:rPr>
        <w:t>的六自由度振动台系统已验证航天器级多轴环境模拟能力。国内航空航天</w:t>
      </w:r>
      <w:r w:rsidRPr="00B77A18">
        <w:rPr>
          <w:rFonts w:cs="Times New Roman" w:hint="eastAsia"/>
        </w:rPr>
        <w:t>301</w:t>
      </w:r>
      <w:r w:rsidRPr="00B77A18">
        <w:rPr>
          <w:rFonts w:cs="Times New Roman" w:hint="eastAsia"/>
        </w:rPr>
        <w:t>所等单位针对惯导等关键精密仪器开展了多台多轴并激振动试验，航天</w:t>
      </w:r>
      <w:r w:rsidRPr="00B77A18">
        <w:rPr>
          <w:rFonts w:cs="Times New Roman" w:hint="eastAsia"/>
        </w:rPr>
        <w:t>511</w:t>
      </w:r>
      <w:r w:rsidRPr="00B77A18">
        <w:rPr>
          <w:rFonts w:cs="Times New Roman" w:hint="eastAsia"/>
        </w:rPr>
        <w:t>所通过多个振动台联合共同推动大台面的方式开展大质量卫星振动试验。以苏试为代表的国内振动台厂家已经研发并为国内石油和航空航天领域提供多套三轴振动试验设备，多台多轴控制方面，国外</w:t>
      </w:r>
      <w:r w:rsidRPr="00B77A18">
        <w:rPr>
          <w:rFonts w:cs="Times New Roman" w:hint="eastAsia"/>
        </w:rPr>
        <w:t>DP</w:t>
      </w:r>
      <w:r w:rsidRPr="00B77A18">
        <w:rPr>
          <w:rFonts w:cs="Times New Roman" w:hint="eastAsia"/>
        </w:rPr>
        <w:t>公司、</w:t>
      </w:r>
      <w:r w:rsidRPr="00B77A18">
        <w:rPr>
          <w:rFonts w:cs="Times New Roman" w:hint="eastAsia"/>
        </w:rPr>
        <w:t>SD</w:t>
      </w:r>
      <w:r w:rsidRPr="00B77A18">
        <w:rPr>
          <w:rFonts w:cs="Times New Roman" w:hint="eastAsia"/>
        </w:rPr>
        <w:t>公司和</w:t>
      </w:r>
      <w:r w:rsidRPr="00B77A18">
        <w:rPr>
          <w:rFonts w:cs="Times New Roman" w:hint="eastAsia"/>
        </w:rPr>
        <w:t>M+P</w:t>
      </w:r>
      <w:r w:rsidRPr="00B77A18">
        <w:rPr>
          <w:rFonts w:cs="Times New Roman" w:hint="eastAsia"/>
        </w:rPr>
        <w:t>公司等均研制了相应的多台多轴控制仪，国内部分航天单位有引进和应用案例。</w:t>
      </w:r>
      <w:r w:rsidRPr="00B77A18">
        <w:rPr>
          <w:rFonts w:cs="Times New Roman"/>
        </w:rPr>
        <w:t>国产化设备</w:t>
      </w:r>
      <w:r w:rsidRPr="00B77A18">
        <w:rPr>
          <w:rFonts w:cs="Times New Roman" w:hint="eastAsia"/>
        </w:rPr>
        <w:t>也取得了技术</w:t>
      </w:r>
      <w:r w:rsidRPr="00B77A18">
        <w:rPr>
          <w:rFonts w:cs="Times New Roman"/>
        </w:rPr>
        <w:t>突破</w:t>
      </w:r>
      <w:r w:rsidRPr="00B77A18">
        <w:rPr>
          <w:rFonts w:cs="Times New Roman" w:hint="eastAsia"/>
        </w:rPr>
        <w:t>，</w:t>
      </w:r>
      <w:r w:rsidRPr="00B77A18">
        <w:rPr>
          <w:rFonts w:cs="Times New Roman"/>
        </w:rPr>
        <w:t>如苏州苏试试验集团股份有限公司能够生产最大推力</w:t>
      </w:r>
      <w:r w:rsidRPr="00B77A18">
        <w:rPr>
          <w:rFonts w:cs="Times New Roman"/>
        </w:rPr>
        <w:t>60</w:t>
      </w:r>
      <w:r w:rsidRPr="00B77A18">
        <w:rPr>
          <w:rFonts w:cs="Times New Roman"/>
        </w:rPr>
        <w:t>吨电动振动台，并为国内石油装备、航空航天装备振动试验提供</w:t>
      </w:r>
      <w:r w:rsidRPr="00B77A18">
        <w:rPr>
          <w:rFonts w:cs="Times New Roman" w:hint="eastAsia"/>
        </w:rPr>
        <w:t>多套</w:t>
      </w:r>
      <w:r w:rsidRPr="00B77A18">
        <w:rPr>
          <w:rFonts w:cs="Times New Roman"/>
        </w:rPr>
        <w:t>三轴振动试验系统。</w:t>
      </w:r>
      <w:r w:rsidRPr="00B77A18">
        <w:rPr>
          <w:rFonts w:cs="Times New Roman" w:hint="eastAsia"/>
        </w:rPr>
        <w:t>借鉴此类技术，针对石油勘探装备需求，通过整合现有成熟技术并与针对油行业仪器设备特点进行优化，中国科学院地质与地球物理研究所结合智能导钻研制，开展了大量的三轴振动试验。通过振动响应分析优化仪器结构设计，降低故障率（如减少电气失效率</w:t>
      </w:r>
      <w:r w:rsidRPr="00B77A18">
        <w:rPr>
          <w:rFonts w:cs="Times New Roman" w:hint="eastAsia"/>
        </w:rPr>
        <w:t>30%</w:t>
      </w:r>
      <w:r w:rsidRPr="00B77A18">
        <w:rPr>
          <w:rFonts w:cs="Times New Roman" w:hint="eastAsia"/>
        </w:rPr>
        <w:t>）。本</w:t>
      </w:r>
      <w:r w:rsidR="009856BA" w:rsidRPr="00B77A18">
        <w:rPr>
          <w:rFonts w:cs="Times New Roman" w:hint="eastAsia"/>
        </w:rPr>
        <w:t>文件</w:t>
      </w:r>
      <w:r w:rsidRPr="00B77A18">
        <w:rPr>
          <w:rFonts w:cs="Times New Roman" w:hint="eastAsia"/>
        </w:rPr>
        <w:t>的编制满足国际标准（如</w:t>
      </w:r>
      <w:r w:rsidRPr="00B77A18">
        <w:rPr>
          <w:rFonts w:cs="Times New Roman" w:hint="eastAsia"/>
        </w:rPr>
        <w:t>ISO 10816</w:t>
      </w:r>
      <w:r w:rsidRPr="00B77A18">
        <w:rPr>
          <w:rFonts w:cs="Times New Roman" w:hint="eastAsia"/>
        </w:rPr>
        <w:t>、</w:t>
      </w:r>
      <w:r w:rsidRPr="00B77A18">
        <w:rPr>
          <w:rFonts w:cs="Times New Roman" w:hint="eastAsia"/>
        </w:rPr>
        <w:t>API 6A</w:t>
      </w:r>
      <w:r w:rsidRPr="00B77A18">
        <w:rPr>
          <w:rFonts w:cs="Times New Roman" w:hint="eastAsia"/>
        </w:rPr>
        <w:t>）或行业规范。综上所述，石油勘探井下仪器振动试验</w:t>
      </w:r>
      <w:r w:rsidR="00BA7320" w:rsidRPr="00B77A18">
        <w:rPr>
          <w:rFonts w:cs="Times New Roman" w:hint="eastAsia"/>
        </w:rPr>
        <w:t>方法</w:t>
      </w:r>
      <w:r w:rsidRPr="00B77A18">
        <w:rPr>
          <w:rFonts w:cs="Times New Roman" w:hint="eastAsia"/>
        </w:rPr>
        <w:t>具备技术落地条件。</w:t>
      </w:r>
      <w:bookmarkStart w:id="15" w:name="_Hlk195031245"/>
    </w:p>
    <w:bookmarkEnd w:id="15"/>
    <w:p w14:paraId="35AF2F12" w14:textId="77777777" w:rsidR="00A5435D" w:rsidRPr="00B77A18" w:rsidRDefault="00000000">
      <w:pPr>
        <w:keepNext/>
        <w:keepLines/>
        <w:spacing w:before="120" w:after="120" w:line="360" w:lineRule="auto"/>
        <w:outlineLvl w:val="2"/>
        <w:rPr>
          <w:rFonts w:cs="Times New Roman"/>
          <w:b/>
          <w:bCs/>
          <w:szCs w:val="24"/>
        </w:rPr>
      </w:pPr>
      <w:r w:rsidRPr="00B77A18">
        <w:rPr>
          <w:rFonts w:cs="Times New Roman"/>
        </w:rPr>
        <w:t xml:space="preserve">3.3.2 </w:t>
      </w:r>
      <w:r w:rsidRPr="00B77A18">
        <w:rPr>
          <w:rFonts w:cs="Times New Roman"/>
          <w:b/>
          <w:bCs/>
          <w:szCs w:val="24"/>
        </w:rPr>
        <w:t>经济效益分析</w:t>
      </w:r>
    </w:p>
    <w:p w14:paraId="72FF6B2E" w14:textId="6872DDD9" w:rsidR="00A5435D" w:rsidRPr="00B77A18" w:rsidRDefault="00000000">
      <w:pPr>
        <w:spacing w:line="360" w:lineRule="auto"/>
        <w:ind w:firstLineChars="200" w:firstLine="480"/>
        <w:rPr>
          <w:rFonts w:cs="Times New Roman"/>
        </w:rPr>
      </w:pPr>
      <w:r w:rsidRPr="00B77A18">
        <w:rPr>
          <w:rFonts w:cs="Times New Roman" w:hint="eastAsia"/>
        </w:rPr>
        <w:t>编制本</w:t>
      </w:r>
      <w:r w:rsidR="00EA4D6C" w:rsidRPr="00B77A18">
        <w:rPr>
          <w:rFonts w:cs="Times New Roman" w:hint="eastAsia"/>
        </w:rPr>
        <w:t>文件</w:t>
      </w:r>
      <w:r w:rsidRPr="00B77A18">
        <w:rPr>
          <w:rFonts w:cs="Times New Roman" w:hint="eastAsia"/>
        </w:rPr>
        <w:t>将显著提升石油行业设备可靠性，从如下几个方面提高经济效益。</w:t>
      </w:r>
    </w:p>
    <w:p w14:paraId="14EBBB98" w14:textId="77777777" w:rsidR="00A5435D" w:rsidRPr="00B77A18" w:rsidRDefault="00000000">
      <w:pPr>
        <w:spacing w:line="360" w:lineRule="auto"/>
        <w:ind w:firstLineChars="200" w:firstLine="480"/>
        <w:rPr>
          <w:rFonts w:cs="Times New Roman"/>
        </w:rPr>
      </w:pPr>
      <w:r w:rsidRPr="00B77A18">
        <w:rPr>
          <w:rFonts w:cs="Times New Roman"/>
        </w:rPr>
        <w:lastRenderedPageBreak/>
        <w:t>研发成本：硬件条件初期需投入三轴振动试验设备（约</w:t>
      </w:r>
      <w:r w:rsidRPr="00B77A18">
        <w:rPr>
          <w:rFonts w:cs="Times New Roman"/>
        </w:rPr>
        <w:t>500</w:t>
      </w:r>
      <w:r w:rsidRPr="00B77A18">
        <w:rPr>
          <w:rFonts w:cs="Times New Roman"/>
        </w:rPr>
        <w:t>万元</w:t>
      </w:r>
      <w:r w:rsidRPr="00B77A18">
        <w:rPr>
          <w:rFonts w:cs="Times New Roman"/>
        </w:rPr>
        <w:t>/</w:t>
      </w:r>
      <w:r w:rsidRPr="00B77A18">
        <w:rPr>
          <w:rFonts w:cs="Times New Roman"/>
        </w:rPr>
        <w:t>套）及控制系统开发费用，但长期可降低外购技术依赖。振动试验条件制定，需要进行井下环境实际数据采集（平均每口实井测试费用约</w:t>
      </w:r>
      <w:r w:rsidRPr="00B77A18">
        <w:rPr>
          <w:rFonts w:cs="Times New Roman"/>
        </w:rPr>
        <w:t>20</w:t>
      </w:r>
      <w:r w:rsidRPr="00B77A18">
        <w:rPr>
          <w:rFonts w:cs="Times New Roman"/>
        </w:rPr>
        <w:t>万元），并建立数据模型。</w:t>
      </w:r>
    </w:p>
    <w:p w14:paraId="3FE5D725" w14:textId="77777777" w:rsidR="00A5435D" w:rsidRPr="00B77A18" w:rsidRDefault="00000000">
      <w:pPr>
        <w:spacing w:line="360" w:lineRule="auto"/>
        <w:ind w:firstLineChars="200" w:firstLine="480"/>
        <w:rPr>
          <w:rFonts w:cs="Times New Roman"/>
        </w:rPr>
      </w:pPr>
      <w:r w:rsidRPr="00B77A18">
        <w:rPr>
          <w:rFonts w:cs="Times New Roman" w:hint="eastAsia"/>
        </w:rPr>
        <w:t>可靠性提高：通过实现传统单轴试验因无法模拟多向应力叠加，更真实的模拟井下勘探振动环境，在研制初期提前有效激发仪器故障，可提前识别潜在失效模式，为仪器设备设计提供支撑，实现可靠性的迭代升级，降低研发费用。</w:t>
      </w:r>
    </w:p>
    <w:p w14:paraId="2DDD564A" w14:textId="77777777" w:rsidR="00A5435D" w:rsidRPr="00B77A18" w:rsidRDefault="00000000">
      <w:pPr>
        <w:spacing w:line="360" w:lineRule="auto"/>
        <w:ind w:firstLineChars="200" w:firstLine="480"/>
        <w:rPr>
          <w:rFonts w:cs="Times New Roman"/>
        </w:rPr>
      </w:pPr>
      <w:r w:rsidRPr="00B77A18">
        <w:rPr>
          <w:rFonts w:cs="Times New Roman" w:hint="eastAsia"/>
        </w:rPr>
        <w:t>提高安全性：验收或下井前，提前发现潜在故障，减少因设备故障导致的停产损失和安全风险。</w:t>
      </w:r>
    </w:p>
    <w:p w14:paraId="644779C7" w14:textId="77777777" w:rsidR="00A5435D" w:rsidRPr="00B77A18" w:rsidRDefault="00000000">
      <w:pPr>
        <w:spacing w:line="360" w:lineRule="auto"/>
        <w:ind w:firstLineChars="200" w:firstLine="480"/>
        <w:rPr>
          <w:rFonts w:cs="Times New Roman"/>
        </w:rPr>
      </w:pPr>
      <w:r w:rsidRPr="00B77A18">
        <w:rPr>
          <w:rFonts w:cs="Times New Roman" w:hint="eastAsia"/>
        </w:rPr>
        <w:t>维护成本：通过更为精确的振动环境模拟，优化结构设计，延长设备寿命，降低维护成本，</w:t>
      </w:r>
      <w:r w:rsidRPr="00B77A18">
        <w:rPr>
          <w:rFonts w:cs="Times New Roman"/>
        </w:rPr>
        <w:t>减少现场维修费用和井下故障率。</w:t>
      </w:r>
    </w:p>
    <w:p w14:paraId="27352AA4" w14:textId="77777777" w:rsidR="00A5435D" w:rsidRPr="00B77A18" w:rsidRDefault="00000000">
      <w:pPr>
        <w:spacing w:line="360" w:lineRule="auto"/>
        <w:ind w:firstLineChars="200" w:firstLine="480"/>
        <w:rPr>
          <w:rFonts w:cs="Times New Roman"/>
        </w:rPr>
      </w:pPr>
      <w:r w:rsidRPr="00B77A18">
        <w:rPr>
          <w:rFonts w:cs="Times New Roman" w:hint="eastAsia"/>
        </w:rPr>
        <w:t>提供服务：为石油行业提供高端检测服务，实现创效。</w:t>
      </w:r>
    </w:p>
    <w:p w14:paraId="210AF5C5" w14:textId="77777777" w:rsidR="00A5435D" w:rsidRPr="00B77A18" w:rsidRDefault="00000000">
      <w:pPr>
        <w:pStyle w:val="2"/>
        <w:spacing w:line="360" w:lineRule="auto"/>
        <w:rPr>
          <w:rFonts w:cs="Times New Roman"/>
        </w:rPr>
      </w:pPr>
      <w:bookmarkStart w:id="16" w:name="_Toc195031634"/>
      <w:r w:rsidRPr="00B77A18">
        <w:rPr>
          <w:rFonts w:cs="Times New Roman"/>
        </w:rPr>
        <w:t xml:space="preserve">3.4 </w:t>
      </w:r>
      <w:r w:rsidRPr="00B77A18">
        <w:rPr>
          <w:rFonts w:cs="Times New Roman"/>
        </w:rPr>
        <w:t>预期经济效果</w:t>
      </w:r>
      <w:bookmarkEnd w:id="16"/>
    </w:p>
    <w:p w14:paraId="266EFC9F" w14:textId="77777777" w:rsidR="00A5435D" w:rsidRPr="00B77A18" w:rsidRDefault="00000000">
      <w:pPr>
        <w:keepNext/>
        <w:keepLines/>
        <w:spacing w:before="120" w:after="120" w:line="360" w:lineRule="auto"/>
        <w:outlineLvl w:val="2"/>
        <w:rPr>
          <w:rFonts w:cs="Times New Roman"/>
          <w:b/>
          <w:bCs/>
          <w:szCs w:val="24"/>
        </w:rPr>
      </w:pPr>
      <w:r w:rsidRPr="00B77A18">
        <w:rPr>
          <w:rFonts w:cs="Times New Roman"/>
          <w:b/>
          <w:bCs/>
          <w:szCs w:val="24"/>
        </w:rPr>
        <w:t xml:space="preserve">3.4.1 </w:t>
      </w:r>
      <w:r w:rsidRPr="00B77A18">
        <w:rPr>
          <w:rFonts w:cs="Times New Roman"/>
          <w:b/>
          <w:bCs/>
          <w:szCs w:val="24"/>
        </w:rPr>
        <w:t>提高勘探效率</w:t>
      </w:r>
    </w:p>
    <w:p w14:paraId="0ADE1A49" w14:textId="77777777" w:rsidR="00A5435D" w:rsidRPr="00B77A18" w:rsidRDefault="00000000">
      <w:pPr>
        <w:spacing w:line="360" w:lineRule="auto"/>
        <w:ind w:firstLineChars="200" w:firstLine="480"/>
        <w:rPr>
          <w:rFonts w:cs="Times New Roman"/>
        </w:rPr>
      </w:pPr>
      <w:r w:rsidRPr="00B77A18">
        <w:rPr>
          <w:rFonts w:cs="Times New Roman"/>
        </w:rPr>
        <w:t>通过模拟井下仪器振动工作条件，在实验室环境条件下通过振动台进行复现，暴露井下仪器的故障，提升仪器在复杂地层的环境适应性，缩短钻井周期（如单井节省</w:t>
      </w:r>
      <w:r w:rsidRPr="00B77A18">
        <w:rPr>
          <w:rFonts w:cs="Times New Roman"/>
        </w:rPr>
        <w:t>3-5</w:t>
      </w:r>
      <w:r w:rsidRPr="00B77A18">
        <w:rPr>
          <w:rFonts w:cs="Times New Roman"/>
        </w:rPr>
        <w:t>天），降低因振动异常导致的井下事故率（预计减少</w:t>
      </w:r>
      <w:r w:rsidRPr="00B77A18">
        <w:rPr>
          <w:rFonts w:cs="Times New Roman"/>
        </w:rPr>
        <w:t>20%-30%</w:t>
      </w:r>
      <w:r w:rsidRPr="00B77A18">
        <w:rPr>
          <w:rFonts w:cs="Times New Roman"/>
        </w:rPr>
        <w:t>）。</w:t>
      </w:r>
    </w:p>
    <w:p w14:paraId="05A310AE" w14:textId="77777777" w:rsidR="00A5435D" w:rsidRPr="00B77A18" w:rsidRDefault="00000000">
      <w:pPr>
        <w:keepNext/>
        <w:keepLines/>
        <w:spacing w:before="120" w:after="120" w:line="360" w:lineRule="auto"/>
        <w:outlineLvl w:val="2"/>
        <w:rPr>
          <w:rFonts w:cs="Times New Roman"/>
          <w:b/>
          <w:bCs/>
          <w:szCs w:val="24"/>
        </w:rPr>
      </w:pPr>
      <w:r w:rsidRPr="00B77A18">
        <w:rPr>
          <w:rFonts w:cs="Times New Roman"/>
          <w:b/>
          <w:bCs/>
          <w:szCs w:val="24"/>
        </w:rPr>
        <w:t xml:space="preserve">3.4.2 </w:t>
      </w:r>
      <w:r w:rsidRPr="00B77A18">
        <w:rPr>
          <w:rFonts w:cs="Times New Roman"/>
          <w:b/>
          <w:bCs/>
          <w:szCs w:val="24"/>
        </w:rPr>
        <w:t>市场竞争力</w:t>
      </w:r>
    </w:p>
    <w:p w14:paraId="5BC3927D" w14:textId="77777777" w:rsidR="00A5435D" w:rsidRPr="00B77A18" w:rsidRDefault="00000000">
      <w:pPr>
        <w:spacing w:line="360" w:lineRule="auto"/>
        <w:ind w:firstLineChars="200" w:firstLine="480"/>
        <w:rPr>
          <w:rFonts w:cs="Times New Roman"/>
        </w:rPr>
      </w:pPr>
      <w:r w:rsidRPr="00B77A18">
        <w:rPr>
          <w:rFonts w:cs="Times New Roman"/>
        </w:rPr>
        <w:t>国产化装备成本较进口降低，加速技术出口（如中亚、中东市场），推动行业标准制定（如修订</w:t>
      </w:r>
      <w:r w:rsidRPr="00B77A18">
        <w:rPr>
          <w:rFonts w:cs="Times New Roman"/>
        </w:rPr>
        <w:t>GB/T 2423</w:t>
      </w:r>
      <w:r w:rsidRPr="00B77A18">
        <w:rPr>
          <w:rFonts w:cs="Times New Roman"/>
        </w:rPr>
        <w:t>），增强技术话语权。</w:t>
      </w:r>
    </w:p>
    <w:p w14:paraId="78D7B6D9" w14:textId="77777777" w:rsidR="00A5435D" w:rsidRPr="00B77A18" w:rsidRDefault="00000000">
      <w:pPr>
        <w:keepNext/>
        <w:keepLines/>
        <w:spacing w:before="120" w:after="120" w:line="360" w:lineRule="auto"/>
        <w:outlineLvl w:val="2"/>
        <w:rPr>
          <w:rFonts w:cs="Times New Roman"/>
          <w:b/>
          <w:bCs/>
          <w:szCs w:val="24"/>
        </w:rPr>
      </w:pPr>
      <w:r w:rsidRPr="00B77A18">
        <w:rPr>
          <w:rFonts w:cs="Times New Roman"/>
          <w:b/>
          <w:bCs/>
          <w:szCs w:val="24"/>
        </w:rPr>
        <w:t xml:space="preserve">3.4.3 </w:t>
      </w:r>
      <w:r w:rsidRPr="00B77A18">
        <w:rPr>
          <w:rFonts w:cs="Times New Roman"/>
          <w:b/>
          <w:bCs/>
          <w:szCs w:val="24"/>
        </w:rPr>
        <w:t>长期收益</w:t>
      </w:r>
    </w:p>
    <w:p w14:paraId="068EA330" w14:textId="77777777" w:rsidR="00A5435D" w:rsidRPr="00B77A18" w:rsidRDefault="00000000">
      <w:pPr>
        <w:spacing w:line="360" w:lineRule="auto"/>
        <w:ind w:firstLineChars="200" w:firstLine="480"/>
        <w:rPr>
          <w:rFonts w:cs="Times New Roman"/>
        </w:rPr>
      </w:pPr>
      <w:r w:rsidRPr="00B77A18">
        <w:rPr>
          <w:rFonts w:cs="Times New Roman"/>
        </w:rPr>
        <w:t>延长仪器使用寿命（如提高至</w:t>
      </w:r>
      <w:r w:rsidRPr="00B77A18">
        <w:rPr>
          <w:rFonts w:cs="Times New Roman"/>
        </w:rPr>
        <w:t>1000</w:t>
      </w:r>
      <w:r w:rsidRPr="00B77A18">
        <w:rPr>
          <w:rFonts w:cs="Times New Roman"/>
        </w:rPr>
        <w:t>小时以上），降低设备更换频率，助力油气田高效开发。</w:t>
      </w:r>
    </w:p>
    <w:p w14:paraId="0EC08407" w14:textId="77777777" w:rsidR="00A5435D" w:rsidRPr="00B77A18" w:rsidRDefault="00000000">
      <w:pPr>
        <w:pStyle w:val="1"/>
        <w:spacing w:line="360" w:lineRule="auto"/>
        <w:rPr>
          <w:rFonts w:cs="Times New Roman"/>
        </w:rPr>
      </w:pPr>
      <w:bookmarkStart w:id="17" w:name="_Toc195031635"/>
      <w:r w:rsidRPr="00B77A18">
        <w:rPr>
          <w:rFonts w:cs="Times New Roman"/>
        </w:rPr>
        <w:lastRenderedPageBreak/>
        <w:t xml:space="preserve">4. </w:t>
      </w:r>
      <w:r w:rsidRPr="00B77A18">
        <w:rPr>
          <w:rFonts w:cs="Times New Roman"/>
        </w:rPr>
        <w:t>与国际、国外同类标准水平的对比情况</w:t>
      </w:r>
      <w:bookmarkEnd w:id="17"/>
    </w:p>
    <w:p w14:paraId="02B39F57" w14:textId="77777777" w:rsidR="00A5435D" w:rsidRPr="00B77A18" w:rsidRDefault="00000000">
      <w:pPr>
        <w:pStyle w:val="2"/>
        <w:spacing w:line="360" w:lineRule="auto"/>
        <w:rPr>
          <w:rFonts w:cs="Times New Roman"/>
        </w:rPr>
      </w:pPr>
      <w:bookmarkStart w:id="18" w:name="_Toc195031636"/>
      <w:r w:rsidRPr="00B77A18">
        <w:rPr>
          <w:rFonts w:cs="Times New Roman"/>
        </w:rPr>
        <w:t xml:space="preserve">4.1 </w:t>
      </w:r>
      <w:r w:rsidRPr="00B77A18">
        <w:rPr>
          <w:rFonts w:cs="Times New Roman"/>
        </w:rPr>
        <w:t>国内外标准情况</w:t>
      </w:r>
      <w:bookmarkEnd w:id="18"/>
    </w:p>
    <w:p w14:paraId="5C7AC042" w14:textId="77777777" w:rsidR="00A5435D" w:rsidRPr="00B77A18" w:rsidRDefault="00000000">
      <w:pPr>
        <w:widowControl/>
        <w:spacing w:line="360" w:lineRule="auto"/>
        <w:ind w:firstLine="480"/>
        <w:rPr>
          <w:rFonts w:cs="Times New Roman"/>
          <w:color w:val="000000"/>
          <w:kern w:val="0"/>
          <w:szCs w:val="24"/>
        </w:rPr>
      </w:pPr>
      <w:r w:rsidRPr="00B77A18">
        <w:rPr>
          <w:rFonts w:cs="Times New Roman"/>
          <w:color w:val="000000"/>
          <w:kern w:val="0"/>
          <w:szCs w:val="24"/>
        </w:rPr>
        <w:t>截至目前未检索到关于智能石油勘探装备三轴振动试验的国内外标准。以下从国内外相关的通用振动试验标准及石油行业相关标准来进行对比分析。</w:t>
      </w:r>
    </w:p>
    <w:p w14:paraId="6FB2B7C8" w14:textId="77777777" w:rsidR="00A5435D" w:rsidRPr="00B77A18" w:rsidRDefault="00000000">
      <w:pPr>
        <w:widowControl/>
        <w:spacing w:line="360" w:lineRule="auto"/>
        <w:ind w:firstLine="480"/>
        <w:rPr>
          <w:rFonts w:cs="Times New Roman"/>
          <w:color w:val="000000"/>
          <w:kern w:val="0"/>
          <w:szCs w:val="24"/>
        </w:rPr>
      </w:pPr>
      <w:r w:rsidRPr="00B77A18">
        <w:rPr>
          <w:rFonts w:cs="Times New Roman"/>
          <w:color w:val="000000"/>
          <w:kern w:val="0"/>
          <w:szCs w:val="24"/>
        </w:rPr>
        <w:t>GB/T 44401-2024</w:t>
      </w:r>
      <w:r w:rsidRPr="00B77A18">
        <w:rPr>
          <w:rFonts w:cs="Times New Roman"/>
          <w:color w:val="000000"/>
          <w:kern w:val="0"/>
          <w:szCs w:val="24"/>
        </w:rPr>
        <w:t>《三轴同振电动振动试验系统》：这是一项中国国家标准，规定了三轴同振电动振动试验系统的基本参数、技术要求、检验规则等。适用于该系统的制造，其对振动频率范围、最大推力、最大位移、最大加速度等参数以及正弦振动、随机振动的精度指标等提出了要求。可用于智能石油勘探装备三轴振动试验系统的选型和性能参考。但它并非专门针对智能石油勘探装备，在具体应用时，还需要结合石油勘探装备的特点和实际工况进行调整和补充。</w:t>
      </w:r>
    </w:p>
    <w:p w14:paraId="755C3263" w14:textId="7A56004D" w:rsidR="00A5435D" w:rsidRPr="00B77A18" w:rsidRDefault="00000000">
      <w:pPr>
        <w:widowControl/>
        <w:spacing w:line="360" w:lineRule="auto"/>
        <w:ind w:firstLine="480"/>
        <w:rPr>
          <w:rFonts w:cs="Times New Roman"/>
          <w:color w:val="000000"/>
          <w:kern w:val="0"/>
          <w:szCs w:val="24"/>
        </w:rPr>
      </w:pPr>
      <w:r w:rsidRPr="00B77A18">
        <w:rPr>
          <w:rFonts w:cs="Times New Roman"/>
          <w:color w:val="000000"/>
          <w:kern w:val="0"/>
          <w:szCs w:val="24"/>
        </w:rPr>
        <w:t>GB/T 24262-2009</w:t>
      </w:r>
      <w:r w:rsidRPr="00B77A18">
        <w:rPr>
          <w:rFonts w:cs="Times New Roman"/>
          <w:color w:val="000000"/>
          <w:kern w:val="0"/>
          <w:szCs w:val="24"/>
        </w:rPr>
        <w:t>《石油物探仪器环境试验及可靠性要求》：该标准规定了石油物探仪器环境试验及可靠性的要求和试验方法，涉及温度试验、湿度试验、振动试验、冲击试验等。其中的振动试验部分对石油物探仪器在振动环境下的性能和可靠性测试提供了指导，但没有详细规定三轴振动试验的具体参数和方法。它是从石油物探仪器的整体环境适应性和可靠性角度出发，对振动试验的要求相对较为宽泛，需要进一步细化和明确三轴振动试验的</w:t>
      </w:r>
      <w:r w:rsidR="00BA7320" w:rsidRPr="00B77A18">
        <w:rPr>
          <w:rFonts w:cs="Times New Roman" w:hint="eastAsia"/>
          <w:color w:val="000000"/>
          <w:kern w:val="0"/>
          <w:szCs w:val="24"/>
        </w:rPr>
        <w:t>方法</w:t>
      </w:r>
      <w:r w:rsidRPr="00B77A18">
        <w:rPr>
          <w:rFonts w:cs="Times New Roman"/>
          <w:color w:val="000000"/>
          <w:kern w:val="0"/>
          <w:szCs w:val="24"/>
        </w:rPr>
        <w:t>。</w:t>
      </w:r>
    </w:p>
    <w:p w14:paraId="592BB9A4" w14:textId="77777777" w:rsidR="00A5435D" w:rsidRPr="00B77A18" w:rsidRDefault="00000000">
      <w:pPr>
        <w:widowControl/>
        <w:spacing w:line="360" w:lineRule="auto"/>
        <w:ind w:firstLine="480"/>
        <w:rPr>
          <w:rFonts w:cs="Times New Roman"/>
          <w:color w:val="000000"/>
          <w:kern w:val="0"/>
          <w:szCs w:val="24"/>
        </w:rPr>
      </w:pPr>
      <w:r w:rsidRPr="00B77A18">
        <w:rPr>
          <w:rFonts w:cs="Times New Roman"/>
          <w:color w:val="000000"/>
          <w:kern w:val="0"/>
          <w:szCs w:val="24"/>
        </w:rPr>
        <w:t xml:space="preserve">ISO 10816 </w:t>
      </w:r>
      <w:r w:rsidRPr="00B77A18">
        <w:rPr>
          <w:rFonts w:cs="Times New Roman"/>
          <w:color w:val="000000"/>
          <w:kern w:val="0"/>
          <w:szCs w:val="24"/>
        </w:rPr>
        <w:t>系列标准：适用于旋转机械的振动评估，按机械类型（如小型、中型、大型、特殊机械）规定了振动速度限值。智能石油勘探装备中的一些旋转部件可以参考该标准进行振动评估，但对于装备整体的三轴振动特性描述不够全面，不能完全适用于智能石油勘探装备在复杂地质条件下的三轴振动模拟和测试。</w:t>
      </w:r>
    </w:p>
    <w:p w14:paraId="062BE804" w14:textId="3A7A5644" w:rsidR="00A5435D" w:rsidRPr="00B77A18" w:rsidRDefault="00000000">
      <w:pPr>
        <w:widowControl/>
        <w:spacing w:line="360" w:lineRule="auto"/>
        <w:ind w:firstLine="480"/>
        <w:rPr>
          <w:rFonts w:cs="Times New Roman"/>
          <w:color w:val="000000"/>
          <w:kern w:val="0"/>
          <w:szCs w:val="24"/>
        </w:rPr>
      </w:pPr>
      <w:r w:rsidRPr="00B77A18">
        <w:rPr>
          <w:rFonts w:cs="Times New Roman"/>
          <w:color w:val="000000"/>
          <w:kern w:val="0"/>
          <w:szCs w:val="24"/>
        </w:rPr>
        <w:t xml:space="preserve">API 670 </w:t>
      </w:r>
      <w:r w:rsidRPr="00B77A18">
        <w:rPr>
          <w:rFonts w:cs="Times New Roman"/>
          <w:color w:val="000000"/>
          <w:kern w:val="0"/>
          <w:szCs w:val="24"/>
        </w:rPr>
        <w:t>标准：适用于石油和天然气行业的机械，规定了振动速度的正常、警告和危险限值。主要侧重于石油和天然气行业中通用机械的振动监测和评估，对于智能石油勘探装备的针对性不强，特别是在三轴振动的复合工况模拟和试验</w:t>
      </w:r>
      <w:r w:rsidR="00BA7320" w:rsidRPr="00B77A18">
        <w:rPr>
          <w:rFonts w:cs="Times New Roman" w:hint="eastAsia"/>
          <w:color w:val="000000"/>
          <w:kern w:val="0"/>
          <w:szCs w:val="24"/>
        </w:rPr>
        <w:t>方法</w:t>
      </w:r>
      <w:r w:rsidRPr="00B77A18">
        <w:rPr>
          <w:rFonts w:cs="Times New Roman"/>
          <w:color w:val="000000"/>
          <w:kern w:val="0"/>
          <w:szCs w:val="24"/>
        </w:rPr>
        <w:t>方面存在不足。</w:t>
      </w:r>
    </w:p>
    <w:p w14:paraId="1D1267D8" w14:textId="56008185" w:rsidR="00A5435D" w:rsidRPr="00B77A18" w:rsidRDefault="00000000">
      <w:pPr>
        <w:widowControl/>
        <w:spacing w:line="360" w:lineRule="auto"/>
        <w:ind w:firstLine="480"/>
        <w:rPr>
          <w:rFonts w:ascii="宋体" w:hAnsi="宋体" w:hint="eastAsia"/>
        </w:rPr>
      </w:pPr>
      <w:r w:rsidRPr="00B77A18">
        <w:rPr>
          <w:rFonts w:cs="Times New Roman"/>
        </w:rPr>
        <w:t>GB/T2423.62</w:t>
      </w:r>
      <w:r w:rsidRPr="00B77A18">
        <w:rPr>
          <w:rFonts w:ascii="宋体" w:hAnsi="宋体" w:hint="eastAsia"/>
        </w:rPr>
        <w:t>标准：该标准为</w:t>
      </w:r>
      <w:r w:rsidR="004B2832" w:rsidRPr="00B77A18">
        <w:rPr>
          <w:rFonts w:ascii="宋体" w:hAnsi="宋体" w:hint="eastAsia"/>
        </w:rPr>
        <w:t>国标，</w:t>
      </w:r>
      <w:r w:rsidRPr="00B77A18">
        <w:rPr>
          <w:rFonts w:ascii="宋体" w:hAnsi="宋体" w:hint="eastAsia"/>
        </w:rPr>
        <w:t>对象覆盖范围较广，给出了一部分指导性原则，较为笼统，在双台同方向激励方面针对性不强，可操作性较弱。</w:t>
      </w:r>
    </w:p>
    <w:p w14:paraId="412C089F" w14:textId="77777777" w:rsidR="00A5435D" w:rsidRPr="00B77A18" w:rsidRDefault="00000000">
      <w:pPr>
        <w:widowControl/>
        <w:spacing w:line="360" w:lineRule="auto"/>
        <w:ind w:firstLine="480"/>
        <w:rPr>
          <w:rFonts w:ascii="宋体" w:hAnsi="宋体" w:hint="eastAsia"/>
        </w:rPr>
      </w:pPr>
      <w:r w:rsidRPr="00B77A18">
        <w:rPr>
          <w:rFonts w:cs="Times New Roman"/>
        </w:rPr>
        <w:lastRenderedPageBreak/>
        <w:t>GJB 8547</w:t>
      </w:r>
      <w:r w:rsidRPr="00B77A18">
        <w:rPr>
          <w:rFonts w:ascii="宋体" w:hAnsi="宋体" w:hint="eastAsia"/>
        </w:rPr>
        <w:t>标准：主要针对军工行业导弹等细长体试验件，其试验设备、参试设备、试验流程等方面主要针对军工行业试验件制定，其与石油、化工等行业差别较大，不适用于石油勘探装备。</w:t>
      </w:r>
    </w:p>
    <w:p w14:paraId="04622184" w14:textId="77777777" w:rsidR="00A5435D" w:rsidRPr="00B77A18" w:rsidRDefault="00000000">
      <w:pPr>
        <w:widowControl/>
        <w:spacing w:line="360" w:lineRule="auto"/>
        <w:ind w:firstLine="480"/>
        <w:rPr>
          <w:rFonts w:cs="Times New Roman"/>
          <w:color w:val="000000"/>
          <w:kern w:val="0"/>
          <w:szCs w:val="24"/>
        </w:rPr>
      </w:pPr>
      <w:r w:rsidRPr="00B77A18">
        <w:rPr>
          <w:rFonts w:hint="eastAsia"/>
        </w:rPr>
        <w:t>MIL-810-G Method 527</w:t>
      </w:r>
      <w:r w:rsidRPr="00B77A18">
        <w:rPr>
          <w:rFonts w:hint="eastAsia"/>
        </w:rPr>
        <w:t>：该标准为美军标，主要试验对象为航空航天类产品，规定了一些多台多轴的概念和一些试验方法的指导性原则，适用于初期接触多台多轴的军工试验人员，了解多台多轴振动试验的基本概念、应用方法等。</w:t>
      </w:r>
    </w:p>
    <w:p w14:paraId="637A64DF" w14:textId="1ABD43EC" w:rsidR="00A5435D" w:rsidRPr="00B77A18" w:rsidRDefault="00000000">
      <w:pPr>
        <w:widowControl/>
        <w:spacing w:line="360" w:lineRule="auto"/>
        <w:ind w:firstLine="480"/>
        <w:rPr>
          <w:rFonts w:cs="Times New Roman"/>
        </w:rPr>
      </w:pPr>
      <w:r w:rsidRPr="00B77A18">
        <w:rPr>
          <w:rFonts w:cs="Times New Roman"/>
          <w:color w:val="000000"/>
          <w:kern w:val="0"/>
          <w:szCs w:val="24"/>
        </w:rPr>
        <w:t>综上所述，目前国内虽有三轴同振电动振动试验系统的装备标准，但缺失针对智能石油勘探装备的三轴振动试验的测试标准；国际和国外相关标准也不能完全满足智能石油勘探装备的特殊要求。在实际应用中，需要结合智能石油勘探装备的特点、工作环境和勘探工艺等因素，参考现有标准，制定出更加完善和适用的三轴振动试验</w:t>
      </w:r>
      <w:r w:rsidR="00BA7320" w:rsidRPr="00B77A18">
        <w:rPr>
          <w:rFonts w:cs="Times New Roman" w:hint="eastAsia"/>
          <w:color w:val="000000"/>
          <w:kern w:val="0"/>
          <w:szCs w:val="24"/>
        </w:rPr>
        <w:t>方法</w:t>
      </w:r>
      <w:r w:rsidRPr="00B77A18">
        <w:rPr>
          <w:rFonts w:cs="Times New Roman"/>
          <w:color w:val="000000"/>
          <w:kern w:val="0"/>
          <w:szCs w:val="24"/>
        </w:rPr>
        <w:t>。</w:t>
      </w:r>
    </w:p>
    <w:p w14:paraId="19B78A2B" w14:textId="77777777" w:rsidR="00A5435D" w:rsidRPr="00B77A18" w:rsidRDefault="00000000">
      <w:pPr>
        <w:pStyle w:val="2"/>
        <w:spacing w:line="360" w:lineRule="auto"/>
        <w:rPr>
          <w:rFonts w:cs="Times New Roman"/>
        </w:rPr>
      </w:pPr>
      <w:bookmarkStart w:id="19" w:name="_Toc195031637"/>
      <w:bookmarkStart w:id="20" w:name="_Hlk195031489"/>
      <w:r w:rsidRPr="00B77A18">
        <w:rPr>
          <w:rFonts w:cs="Times New Roman"/>
        </w:rPr>
        <w:t xml:space="preserve">4.2 </w:t>
      </w:r>
      <w:r w:rsidRPr="00B77A18">
        <w:rPr>
          <w:rFonts w:cs="Times New Roman"/>
        </w:rPr>
        <w:t>参考标准</w:t>
      </w:r>
      <w:bookmarkEnd w:id="19"/>
    </w:p>
    <w:p w14:paraId="3217F2CF" w14:textId="6D15D34E" w:rsidR="00A5435D" w:rsidRPr="00B77A18" w:rsidRDefault="00000000">
      <w:pPr>
        <w:spacing w:line="360" w:lineRule="auto"/>
        <w:ind w:firstLineChars="200" w:firstLine="480"/>
        <w:rPr>
          <w:rFonts w:cs="Times New Roman"/>
        </w:rPr>
      </w:pPr>
      <w:r w:rsidRPr="00B77A18">
        <w:rPr>
          <w:rFonts w:cs="Times New Roman"/>
        </w:rPr>
        <w:t>本</w:t>
      </w:r>
      <w:r w:rsidR="00EA4D6C" w:rsidRPr="00B77A18">
        <w:rPr>
          <w:rFonts w:cs="Times New Roman" w:hint="eastAsia"/>
        </w:rPr>
        <w:t>文件</w:t>
      </w:r>
      <w:r w:rsidRPr="00B77A18">
        <w:rPr>
          <w:rFonts w:cs="Times New Roman"/>
        </w:rPr>
        <w:t>在编制过程中参考、引用、参阅了下述的技术标准。</w:t>
      </w:r>
    </w:p>
    <w:p w14:paraId="537AE91A" w14:textId="77777777" w:rsidR="00A5435D" w:rsidRPr="00B77A18" w:rsidRDefault="00000000">
      <w:pPr>
        <w:spacing w:line="360" w:lineRule="auto"/>
        <w:ind w:firstLineChars="200" w:firstLine="480"/>
        <w:rPr>
          <w:rFonts w:cs="Times New Roman"/>
        </w:rPr>
      </w:pPr>
      <w:bookmarkStart w:id="21" w:name="_Toc195031638"/>
      <w:bookmarkEnd w:id="20"/>
      <w:r w:rsidRPr="00B77A18">
        <w:rPr>
          <w:rFonts w:cs="Times New Roman" w:hint="eastAsia"/>
        </w:rPr>
        <w:t xml:space="preserve">GB/T 2298    </w:t>
      </w:r>
      <w:r w:rsidRPr="00B77A18">
        <w:rPr>
          <w:rFonts w:cs="Times New Roman" w:hint="eastAsia"/>
        </w:rPr>
        <w:t>机械振动、冲击与状态监测术语</w:t>
      </w:r>
    </w:p>
    <w:p w14:paraId="2D4D6AA8" w14:textId="77777777" w:rsidR="00A5435D" w:rsidRPr="00B77A18" w:rsidRDefault="00000000">
      <w:pPr>
        <w:spacing w:line="360" w:lineRule="auto"/>
        <w:ind w:firstLineChars="200" w:firstLine="480"/>
        <w:rPr>
          <w:rFonts w:cs="Times New Roman"/>
        </w:rPr>
      </w:pPr>
      <w:r w:rsidRPr="00B77A18">
        <w:rPr>
          <w:rFonts w:cs="Times New Roman" w:hint="eastAsia"/>
        </w:rPr>
        <w:t xml:space="preserve">GB/T 2423.62 </w:t>
      </w:r>
      <w:r w:rsidRPr="00B77A18">
        <w:rPr>
          <w:rFonts w:cs="Times New Roman" w:hint="eastAsia"/>
        </w:rPr>
        <w:t>环境试验</w:t>
      </w:r>
      <w:r w:rsidRPr="00B77A18">
        <w:rPr>
          <w:rFonts w:cs="Times New Roman" w:hint="eastAsia"/>
        </w:rPr>
        <w:t xml:space="preserve"> </w:t>
      </w:r>
      <w:r w:rsidRPr="00B77A18">
        <w:rPr>
          <w:rFonts w:cs="Times New Roman" w:hint="eastAsia"/>
        </w:rPr>
        <w:t>第</w:t>
      </w:r>
      <w:r w:rsidRPr="00B77A18">
        <w:rPr>
          <w:rFonts w:cs="Times New Roman" w:hint="eastAsia"/>
        </w:rPr>
        <w:t>2</w:t>
      </w:r>
      <w:r w:rsidRPr="00B77A18">
        <w:rPr>
          <w:rFonts w:cs="Times New Roman" w:hint="eastAsia"/>
        </w:rPr>
        <w:t>部分：试验方法</w:t>
      </w:r>
      <w:r w:rsidRPr="00B77A18">
        <w:rPr>
          <w:rFonts w:cs="Times New Roman" w:hint="eastAsia"/>
        </w:rPr>
        <w:t xml:space="preserve"> </w:t>
      </w:r>
      <w:r w:rsidRPr="00B77A18">
        <w:rPr>
          <w:rFonts w:cs="Times New Roman" w:hint="eastAsia"/>
        </w:rPr>
        <w:t>试验</w:t>
      </w:r>
      <w:r w:rsidRPr="00B77A18">
        <w:rPr>
          <w:rFonts w:cs="Times New Roman" w:hint="eastAsia"/>
        </w:rPr>
        <w:t>Fx</w:t>
      </w:r>
      <w:r w:rsidRPr="00B77A18">
        <w:rPr>
          <w:rFonts w:cs="Times New Roman" w:hint="eastAsia"/>
        </w:rPr>
        <w:t>和</w:t>
      </w:r>
      <w:proofErr w:type="gramStart"/>
      <w:r w:rsidRPr="00B77A18">
        <w:rPr>
          <w:rFonts w:cs="Times New Roman" w:hint="eastAsia"/>
        </w:rPr>
        <w:t>导则</w:t>
      </w:r>
      <w:proofErr w:type="gramEnd"/>
      <w:r w:rsidRPr="00B77A18">
        <w:rPr>
          <w:rFonts w:cs="Times New Roman" w:hint="eastAsia"/>
        </w:rPr>
        <w:t>：多输入多输出振动</w:t>
      </w:r>
    </w:p>
    <w:p w14:paraId="0E016B34" w14:textId="77777777" w:rsidR="00A5435D" w:rsidRPr="00B77A18" w:rsidRDefault="00000000">
      <w:pPr>
        <w:spacing w:line="360" w:lineRule="auto"/>
        <w:ind w:firstLineChars="200" w:firstLine="480"/>
        <w:rPr>
          <w:rFonts w:cs="Times New Roman"/>
        </w:rPr>
      </w:pPr>
      <w:r w:rsidRPr="00B77A18">
        <w:rPr>
          <w:rFonts w:cs="Times New Roman" w:hint="eastAsia"/>
        </w:rPr>
        <w:t xml:space="preserve">GB/T 14499   </w:t>
      </w:r>
      <w:r w:rsidRPr="00B77A18">
        <w:rPr>
          <w:rFonts w:cs="Times New Roman" w:hint="eastAsia"/>
        </w:rPr>
        <w:t>地球物理勘查技术符号</w:t>
      </w:r>
    </w:p>
    <w:p w14:paraId="677A57E5" w14:textId="77777777" w:rsidR="00A5435D" w:rsidRPr="00B77A18" w:rsidRDefault="00000000">
      <w:pPr>
        <w:spacing w:line="360" w:lineRule="auto"/>
        <w:ind w:firstLineChars="200" w:firstLine="480"/>
        <w:rPr>
          <w:rFonts w:cs="Times New Roman"/>
        </w:rPr>
      </w:pPr>
      <w:r w:rsidRPr="00B77A18">
        <w:rPr>
          <w:rFonts w:cs="Times New Roman" w:hint="eastAsia"/>
        </w:rPr>
        <w:t xml:space="preserve">GB/T 44401   </w:t>
      </w:r>
      <w:r w:rsidRPr="00B77A18">
        <w:rPr>
          <w:rFonts w:cs="Times New Roman" w:hint="eastAsia"/>
        </w:rPr>
        <w:t>三轴同振电动振动试验系统</w:t>
      </w:r>
    </w:p>
    <w:p w14:paraId="5B8ADA42" w14:textId="77777777" w:rsidR="00A5435D" w:rsidRPr="00B77A18" w:rsidRDefault="00000000">
      <w:pPr>
        <w:spacing w:line="360" w:lineRule="auto"/>
        <w:ind w:firstLineChars="200" w:firstLine="480"/>
        <w:rPr>
          <w:rFonts w:cs="Times New Roman"/>
        </w:rPr>
      </w:pPr>
      <w:r w:rsidRPr="00B77A18">
        <w:rPr>
          <w:rFonts w:cs="Times New Roman" w:hint="eastAsia"/>
        </w:rPr>
        <w:t xml:space="preserve">GB/T 24262   </w:t>
      </w:r>
      <w:r w:rsidRPr="00B77A18">
        <w:rPr>
          <w:rFonts w:cs="Times New Roman" w:hint="eastAsia"/>
        </w:rPr>
        <w:t>石油物探仪器环境试验及可靠性要求</w:t>
      </w:r>
    </w:p>
    <w:p w14:paraId="78E40FA8" w14:textId="77777777" w:rsidR="00A5435D" w:rsidRPr="00B77A18" w:rsidRDefault="00000000">
      <w:pPr>
        <w:spacing w:line="360" w:lineRule="auto"/>
        <w:ind w:firstLineChars="200" w:firstLine="480"/>
        <w:rPr>
          <w:rFonts w:cs="Times New Roman"/>
        </w:rPr>
      </w:pPr>
      <w:r w:rsidRPr="00B77A18">
        <w:rPr>
          <w:rFonts w:cs="Times New Roman" w:hint="eastAsia"/>
        </w:rPr>
        <w:t xml:space="preserve">GJB 8547     </w:t>
      </w:r>
      <w:r w:rsidRPr="00B77A18">
        <w:rPr>
          <w:rFonts w:cs="Times New Roman" w:hint="eastAsia"/>
        </w:rPr>
        <w:t>军用装备多激振器振动试验方法</w:t>
      </w:r>
    </w:p>
    <w:p w14:paraId="60399FA2" w14:textId="77777777" w:rsidR="00A5435D" w:rsidRPr="00B77A18" w:rsidRDefault="00000000">
      <w:pPr>
        <w:spacing w:line="360" w:lineRule="auto"/>
        <w:ind w:firstLineChars="200" w:firstLine="480"/>
        <w:rPr>
          <w:rFonts w:cs="Times New Roman"/>
        </w:rPr>
      </w:pPr>
      <w:r w:rsidRPr="00B77A18">
        <w:rPr>
          <w:rFonts w:cs="Times New Roman" w:hint="eastAsia"/>
        </w:rPr>
        <w:t xml:space="preserve">SY/T 5102    </w:t>
      </w:r>
      <w:r w:rsidRPr="00B77A18">
        <w:rPr>
          <w:rFonts w:cs="Times New Roman" w:hint="eastAsia"/>
        </w:rPr>
        <w:t>石油勘探开发仪器基本环境试验方法</w:t>
      </w:r>
    </w:p>
    <w:p w14:paraId="1DADF095" w14:textId="77777777" w:rsidR="00A5435D" w:rsidRPr="00B77A18" w:rsidRDefault="00000000">
      <w:pPr>
        <w:spacing w:line="360" w:lineRule="auto"/>
        <w:ind w:firstLineChars="200" w:firstLine="480"/>
        <w:rPr>
          <w:rFonts w:cs="Times New Roman"/>
        </w:rPr>
      </w:pPr>
      <w:r w:rsidRPr="00B77A18">
        <w:rPr>
          <w:rFonts w:cs="Times New Roman" w:hint="eastAsia"/>
        </w:rPr>
        <w:t xml:space="preserve">GF/T 197     </w:t>
      </w:r>
      <w:r w:rsidRPr="00B77A18">
        <w:rPr>
          <w:rFonts w:cs="Times New Roman" w:hint="eastAsia"/>
        </w:rPr>
        <w:t>产品多台多轴振动试验方法</w:t>
      </w:r>
    </w:p>
    <w:p w14:paraId="5ED5D7EA" w14:textId="77777777" w:rsidR="00A5435D" w:rsidRPr="00B77A18" w:rsidRDefault="00000000">
      <w:pPr>
        <w:pStyle w:val="2"/>
        <w:spacing w:line="360" w:lineRule="auto"/>
        <w:rPr>
          <w:rFonts w:cs="Times New Roman"/>
        </w:rPr>
      </w:pPr>
      <w:r w:rsidRPr="00B77A18">
        <w:rPr>
          <w:rFonts w:cs="Times New Roman"/>
        </w:rPr>
        <w:t xml:space="preserve">4.3 </w:t>
      </w:r>
      <w:r w:rsidRPr="00B77A18">
        <w:rPr>
          <w:rFonts w:cs="Times New Roman"/>
        </w:rPr>
        <w:t>采标情况</w:t>
      </w:r>
      <w:bookmarkEnd w:id="21"/>
    </w:p>
    <w:p w14:paraId="67749C76" w14:textId="04594563" w:rsidR="00A5435D" w:rsidRPr="00B77A18" w:rsidRDefault="00000000">
      <w:pPr>
        <w:spacing w:line="360" w:lineRule="auto"/>
        <w:ind w:firstLineChars="200" w:firstLine="480"/>
        <w:rPr>
          <w:rFonts w:cs="Times New Roman"/>
        </w:rPr>
      </w:pPr>
      <w:r w:rsidRPr="00B77A18">
        <w:rPr>
          <w:rFonts w:cs="Times New Roman" w:hint="eastAsia"/>
        </w:rPr>
        <w:t>试验环境要求和参试仪器设备部分参考了</w:t>
      </w:r>
      <w:r w:rsidRPr="00B77A18">
        <w:rPr>
          <w:rFonts w:cs="Times New Roman" w:hint="eastAsia"/>
        </w:rPr>
        <w:t>GB/T2423</w:t>
      </w:r>
      <w:r w:rsidRPr="00B77A18">
        <w:rPr>
          <w:rFonts w:cs="Times New Roman" w:hint="eastAsia"/>
        </w:rPr>
        <w:t>和</w:t>
      </w:r>
      <w:r w:rsidRPr="00B77A18">
        <w:rPr>
          <w:rFonts w:cs="Times New Roman"/>
        </w:rPr>
        <w:t xml:space="preserve">SY/T 5102-2016 </w:t>
      </w:r>
      <w:r w:rsidRPr="00B77A18">
        <w:rPr>
          <w:rFonts w:cs="Times New Roman" w:hint="eastAsia"/>
        </w:rPr>
        <w:t>系列标准中对试验环境的要求；在试验设备要求和试验允差方面部分参考了《</w:t>
      </w:r>
      <w:r w:rsidRPr="00B77A18">
        <w:rPr>
          <w:rFonts w:cs="Times New Roman"/>
        </w:rPr>
        <w:t xml:space="preserve">GJB 8547-2015  </w:t>
      </w:r>
      <w:r w:rsidRPr="00B77A18">
        <w:rPr>
          <w:rFonts w:cs="Times New Roman"/>
        </w:rPr>
        <w:t>军用装备多激振器振动试验方法</w:t>
      </w:r>
      <w:r w:rsidRPr="00B77A18">
        <w:rPr>
          <w:rFonts w:cs="Times New Roman" w:hint="eastAsia"/>
        </w:rPr>
        <w:t>》和《</w:t>
      </w:r>
      <w:r w:rsidRPr="00B77A18">
        <w:rPr>
          <w:rFonts w:cs="Times New Roman"/>
        </w:rPr>
        <w:t xml:space="preserve">GB/T 2423.62-2018 </w:t>
      </w:r>
      <w:r w:rsidRPr="00B77A18">
        <w:rPr>
          <w:rFonts w:cs="Times New Roman"/>
        </w:rPr>
        <w:t>环境试验</w:t>
      </w:r>
      <w:r w:rsidRPr="00B77A18">
        <w:rPr>
          <w:rFonts w:cs="Times New Roman"/>
        </w:rPr>
        <w:t xml:space="preserve"> </w:t>
      </w:r>
      <w:r w:rsidRPr="00B77A18">
        <w:rPr>
          <w:rFonts w:cs="Times New Roman"/>
        </w:rPr>
        <w:t>第</w:t>
      </w:r>
      <w:r w:rsidRPr="00B77A18">
        <w:rPr>
          <w:rFonts w:cs="Times New Roman"/>
        </w:rPr>
        <w:t>2</w:t>
      </w:r>
      <w:r w:rsidRPr="00B77A18">
        <w:rPr>
          <w:rFonts w:cs="Times New Roman"/>
        </w:rPr>
        <w:t>部分：试验方法</w:t>
      </w:r>
      <w:r w:rsidRPr="00B77A18">
        <w:rPr>
          <w:rFonts w:cs="Times New Roman"/>
        </w:rPr>
        <w:t xml:space="preserve"> </w:t>
      </w:r>
      <w:r w:rsidRPr="00B77A18">
        <w:rPr>
          <w:rFonts w:cs="Times New Roman"/>
        </w:rPr>
        <w:t>试验</w:t>
      </w:r>
      <w:r w:rsidRPr="00B77A18">
        <w:rPr>
          <w:rFonts w:cs="Times New Roman"/>
        </w:rPr>
        <w:t>Fx</w:t>
      </w:r>
      <w:r w:rsidRPr="00B77A18">
        <w:rPr>
          <w:rFonts w:cs="Times New Roman"/>
        </w:rPr>
        <w:t>和导则：多输入多输出振动</w:t>
      </w:r>
      <w:r w:rsidRPr="00B77A18">
        <w:rPr>
          <w:rFonts w:cs="Times New Roman" w:hint="eastAsia"/>
        </w:rPr>
        <w:t>》。在参考各类国内相</w:t>
      </w:r>
      <w:r w:rsidRPr="00B77A18">
        <w:rPr>
          <w:rFonts w:cs="Times New Roman" w:hint="eastAsia"/>
        </w:rPr>
        <w:lastRenderedPageBreak/>
        <w:t>关标准基础上，分析了其相关要求在石油勘探领域的适用性，结合石油装备的自身特点和实际研制试验经验制定了本</w:t>
      </w:r>
      <w:r w:rsidR="00EA4D6C" w:rsidRPr="00B77A18">
        <w:rPr>
          <w:rFonts w:cs="Times New Roman" w:hint="eastAsia"/>
        </w:rPr>
        <w:t>文件</w:t>
      </w:r>
      <w:r w:rsidRPr="00B77A18">
        <w:rPr>
          <w:rFonts w:cs="Times New Roman" w:hint="eastAsia"/>
        </w:rPr>
        <w:t>。</w:t>
      </w:r>
      <w:r w:rsidRPr="00B77A18">
        <w:rPr>
          <w:rFonts w:ascii="宋体" w:hAnsi="宋体" w:hint="eastAsia"/>
        </w:rPr>
        <w:t>国内现有的</w:t>
      </w:r>
      <w:r w:rsidRPr="00B77A18">
        <w:rPr>
          <w:rFonts w:cs="Times New Roman"/>
        </w:rPr>
        <w:t>GB/T2423.62</w:t>
      </w:r>
      <w:r w:rsidRPr="00B77A18">
        <w:rPr>
          <w:rFonts w:cs="Times New Roman"/>
        </w:rPr>
        <w:t>和</w:t>
      </w:r>
      <w:r w:rsidRPr="00B77A18">
        <w:rPr>
          <w:rFonts w:cs="Times New Roman"/>
        </w:rPr>
        <w:t>GJB 8547</w:t>
      </w:r>
      <w:r w:rsidRPr="00B77A18">
        <w:rPr>
          <w:rFonts w:ascii="宋体" w:hAnsi="宋体" w:hint="eastAsia"/>
        </w:rPr>
        <w:t>标准规定了多个激振器在多输入多输出方面的试验要求，但其主要针对军工行业的导弹、卫星等类型产品，部分内容较为笼统，试验条件、方法等与石油</w:t>
      </w:r>
      <w:proofErr w:type="gramStart"/>
      <w:r w:rsidRPr="00B77A18">
        <w:rPr>
          <w:rFonts w:ascii="宋体" w:hAnsi="宋体" w:hint="eastAsia"/>
        </w:rPr>
        <w:t>导钻有</w:t>
      </w:r>
      <w:proofErr w:type="gramEnd"/>
      <w:r w:rsidRPr="00B77A18">
        <w:rPr>
          <w:rFonts w:ascii="宋体" w:hAnsi="宋体" w:hint="eastAsia"/>
        </w:rPr>
        <w:t>较大差异，对石油领域产品试验指导可操作性性较弱，本</w:t>
      </w:r>
      <w:r w:rsidR="00EA4D6C" w:rsidRPr="00B77A18">
        <w:rPr>
          <w:rFonts w:ascii="宋体" w:hAnsi="宋体" w:hint="eastAsia"/>
        </w:rPr>
        <w:t>文件</w:t>
      </w:r>
      <w:r w:rsidRPr="00B77A18">
        <w:rPr>
          <w:rFonts w:ascii="宋体" w:hAnsi="宋体" w:hint="eastAsia"/>
        </w:rPr>
        <w:t>填补了石油</w:t>
      </w:r>
      <w:proofErr w:type="gramStart"/>
      <w:r w:rsidRPr="00B77A18">
        <w:rPr>
          <w:rFonts w:ascii="宋体" w:hAnsi="宋体" w:hint="eastAsia"/>
        </w:rPr>
        <w:t>导钻类</w:t>
      </w:r>
      <w:proofErr w:type="gramEnd"/>
      <w:r w:rsidRPr="00B77A18">
        <w:rPr>
          <w:rFonts w:ascii="宋体" w:hAnsi="宋体" w:hint="eastAsia"/>
        </w:rPr>
        <w:t>产品在石油领域此类标准的空白。</w:t>
      </w:r>
    </w:p>
    <w:p w14:paraId="49921A16" w14:textId="77777777" w:rsidR="00A5435D" w:rsidRPr="00B77A18" w:rsidRDefault="00000000">
      <w:pPr>
        <w:pStyle w:val="1"/>
        <w:spacing w:line="360" w:lineRule="auto"/>
        <w:rPr>
          <w:rFonts w:cs="Times New Roman"/>
        </w:rPr>
      </w:pPr>
      <w:bookmarkStart w:id="22" w:name="_Toc195031639"/>
      <w:r w:rsidRPr="00B77A18">
        <w:rPr>
          <w:rFonts w:cs="Times New Roman"/>
        </w:rPr>
        <w:t xml:space="preserve">5. </w:t>
      </w:r>
      <w:r w:rsidRPr="00B77A18">
        <w:rPr>
          <w:rFonts w:cs="Times New Roman"/>
        </w:rPr>
        <w:t>与有关的现行法律、法规和强制性国家标准的关系</w:t>
      </w:r>
      <w:bookmarkEnd w:id="22"/>
    </w:p>
    <w:p w14:paraId="2AC4DAE5" w14:textId="6FEBDEB2" w:rsidR="00A5435D" w:rsidRPr="00B77A18" w:rsidRDefault="00000000">
      <w:pPr>
        <w:spacing w:line="360" w:lineRule="auto"/>
        <w:ind w:firstLineChars="200" w:firstLine="480"/>
        <w:rPr>
          <w:rFonts w:cs="Times New Roman"/>
        </w:rPr>
      </w:pPr>
      <w:r w:rsidRPr="00B77A18">
        <w:rPr>
          <w:rFonts w:cs="Times New Roman"/>
        </w:rPr>
        <w:t>本</w:t>
      </w:r>
      <w:r w:rsidR="00EA4D6C" w:rsidRPr="00B77A18">
        <w:rPr>
          <w:rFonts w:cs="Times New Roman" w:hint="eastAsia"/>
        </w:rPr>
        <w:t>文件</w:t>
      </w:r>
      <w:r w:rsidRPr="00B77A18">
        <w:rPr>
          <w:rFonts w:cs="Times New Roman"/>
        </w:rPr>
        <w:t>力求与其他现行国家标准的有关要求相协调，兼顾标准的可操作性和对产品要求的全面性。经分析，本</w:t>
      </w:r>
      <w:r w:rsidR="00EA4D6C" w:rsidRPr="00B77A18">
        <w:rPr>
          <w:rFonts w:cs="Times New Roman" w:hint="eastAsia"/>
        </w:rPr>
        <w:t>文件</w:t>
      </w:r>
      <w:r w:rsidRPr="00B77A18">
        <w:rPr>
          <w:rFonts w:cs="Times New Roman"/>
        </w:rPr>
        <w:t>与现行相关法律、法规、规章无不协调之处，且贯彻了我国的有关法律、法规和强制性国家标准，符合国标委《国家标准管理办法》等规章的规定。</w:t>
      </w:r>
    </w:p>
    <w:p w14:paraId="154F95B8" w14:textId="2F2ACB30" w:rsidR="00A5435D" w:rsidRPr="00B77A18" w:rsidRDefault="00000000">
      <w:pPr>
        <w:spacing w:line="360" w:lineRule="auto"/>
        <w:ind w:firstLineChars="200" w:firstLine="480"/>
        <w:rPr>
          <w:rFonts w:cs="Times New Roman"/>
        </w:rPr>
      </w:pPr>
      <w:r w:rsidRPr="00B77A18">
        <w:rPr>
          <w:rFonts w:cs="Times New Roman"/>
        </w:rPr>
        <w:t>本</w:t>
      </w:r>
      <w:r w:rsidR="00EA4D6C" w:rsidRPr="00B77A18">
        <w:rPr>
          <w:rFonts w:cs="Times New Roman" w:hint="eastAsia"/>
        </w:rPr>
        <w:t>文件</w:t>
      </w:r>
      <w:r w:rsidRPr="00B77A18">
        <w:rPr>
          <w:rFonts w:cs="Times New Roman"/>
        </w:rPr>
        <w:t>具有国际间领域通用性，兼容现有的三轴振动技术相关</w:t>
      </w:r>
      <w:r w:rsidR="00BA7320" w:rsidRPr="00B77A18">
        <w:rPr>
          <w:rFonts w:cs="Times New Roman" w:hint="eastAsia"/>
        </w:rPr>
        <w:t>试验方法</w:t>
      </w:r>
      <w:r w:rsidRPr="00B77A18">
        <w:rPr>
          <w:rFonts w:cs="Times New Roman"/>
        </w:rPr>
        <w:t>和标准；本</w:t>
      </w:r>
      <w:r w:rsidR="00EA4D6C" w:rsidRPr="00B77A18">
        <w:rPr>
          <w:rFonts w:cs="Times New Roman" w:hint="eastAsia"/>
        </w:rPr>
        <w:t>文件</w:t>
      </w:r>
      <w:r w:rsidRPr="00B77A18">
        <w:rPr>
          <w:rFonts w:cs="Times New Roman"/>
        </w:rPr>
        <w:t>不同于目前正在编订的行业或企业标准。</w:t>
      </w:r>
    </w:p>
    <w:p w14:paraId="2E1F8DC3" w14:textId="77777777" w:rsidR="00A5435D" w:rsidRPr="00B77A18" w:rsidRDefault="00000000">
      <w:pPr>
        <w:pStyle w:val="1"/>
        <w:spacing w:line="360" w:lineRule="auto"/>
        <w:rPr>
          <w:rFonts w:cs="Times New Roman"/>
        </w:rPr>
      </w:pPr>
      <w:bookmarkStart w:id="23" w:name="_Toc195031640"/>
      <w:r w:rsidRPr="00B77A18">
        <w:rPr>
          <w:rFonts w:cs="Times New Roman"/>
        </w:rPr>
        <w:t xml:space="preserve">6. </w:t>
      </w:r>
      <w:r w:rsidRPr="00B77A18">
        <w:rPr>
          <w:rFonts w:cs="Times New Roman"/>
        </w:rPr>
        <w:t>重大分歧意见的处理经过和依据</w:t>
      </w:r>
      <w:bookmarkEnd w:id="23"/>
    </w:p>
    <w:p w14:paraId="61BD6933" w14:textId="54286F9C" w:rsidR="00A5435D" w:rsidRPr="00B77A18" w:rsidRDefault="00000000">
      <w:pPr>
        <w:spacing w:line="360" w:lineRule="auto"/>
        <w:ind w:firstLineChars="200" w:firstLine="480"/>
        <w:rPr>
          <w:rFonts w:cs="Times New Roman"/>
        </w:rPr>
      </w:pPr>
      <w:r w:rsidRPr="00B77A18">
        <w:rPr>
          <w:rFonts w:cs="Times New Roman"/>
        </w:rPr>
        <w:t>本</w:t>
      </w:r>
      <w:r w:rsidR="00EA4D6C" w:rsidRPr="00B77A18">
        <w:rPr>
          <w:rFonts w:cs="Times New Roman" w:hint="eastAsia"/>
        </w:rPr>
        <w:t>文件</w:t>
      </w:r>
      <w:r w:rsidRPr="00B77A18">
        <w:rPr>
          <w:rFonts w:cs="Times New Roman"/>
        </w:rPr>
        <w:t>编制过程中无重大分歧意见。</w:t>
      </w:r>
    </w:p>
    <w:p w14:paraId="2075BA18" w14:textId="77777777" w:rsidR="00A5435D" w:rsidRPr="00B77A18" w:rsidRDefault="00000000">
      <w:pPr>
        <w:pStyle w:val="1"/>
        <w:spacing w:line="360" w:lineRule="auto"/>
        <w:rPr>
          <w:rFonts w:cs="Times New Roman"/>
        </w:rPr>
      </w:pPr>
      <w:bookmarkStart w:id="24" w:name="_Toc195031641"/>
      <w:r w:rsidRPr="00B77A18">
        <w:rPr>
          <w:rFonts w:cs="Times New Roman"/>
        </w:rPr>
        <w:t xml:space="preserve">7. </w:t>
      </w:r>
      <w:r w:rsidRPr="00B77A18">
        <w:rPr>
          <w:rFonts w:cs="Times New Roman"/>
        </w:rPr>
        <w:t>标准性质的建议说明</w:t>
      </w:r>
      <w:bookmarkEnd w:id="24"/>
    </w:p>
    <w:p w14:paraId="7E18EA3A" w14:textId="169D6C02" w:rsidR="00A5435D" w:rsidRPr="00B77A18" w:rsidRDefault="00000000">
      <w:pPr>
        <w:spacing w:line="360" w:lineRule="auto"/>
        <w:ind w:firstLineChars="200" w:firstLine="480"/>
        <w:rPr>
          <w:rFonts w:cs="Times New Roman"/>
        </w:rPr>
      </w:pPr>
      <w:r w:rsidRPr="00B77A18">
        <w:rPr>
          <w:rFonts w:cs="Times New Roman"/>
        </w:rPr>
        <w:t>建议本</w:t>
      </w:r>
      <w:r w:rsidR="00EA4D6C" w:rsidRPr="00B77A18">
        <w:rPr>
          <w:rFonts w:cs="Times New Roman" w:hint="eastAsia"/>
        </w:rPr>
        <w:t>文件</w:t>
      </w:r>
      <w:r w:rsidRPr="00B77A18">
        <w:rPr>
          <w:rFonts w:cs="Times New Roman"/>
        </w:rPr>
        <w:t>作为推荐性国际标准发布。</w:t>
      </w:r>
    </w:p>
    <w:p w14:paraId="6C9EF8D2" w14:textId="77777777" w:rsidR="00A5435D" w:rsidRPr="00B77A18" w:rsidRDefault="00000000">
      <w:pPr>
        <w:pStyle w:val="1"/>
        <w:spacing w:line="360" w:lineRule="auto"/>
        <w:rPr>
          <w:rFonts w:cs="Times New Roman"/>
        </w:rPr>
      </w:pPr>
      <w:bookmarkStart w:id="25" w:name="_Toc195031642"/>
      <w:r w:rsidRPr="00B77A18">
        <w:rPr>
          <w:rFonts w:cs="Times New Roman"/>
        </w:rPr>
        <w:t xml:space="preserve">8. </w:t>
      </w:r>
      <w:r w:rsidRPr="00B77A18">
        <w:rPr>
          <w:rFonts w:cs="Times New Roman"/>
        </w:rPr>
        <w:t>贯彻国家标准的要求和措施建议</w:t>
      </w:r>
      <w:bookmarkEnd w:id="25"/>
    </w:p>
    <w:p w14:paraId="047D036C" w14:textId="69D5F790" w:rsidR="00A5435D" w:rsidRPr="00B77A18" w:rsidRDefault="00000000">
      <w:pPr>
        <w:spacing w:line="360" w:lineRule="auto"/>
        <w:ind w:firstLineChars="200" w:firstLine="480"/>
        <w:rPr>
          <w:rFonts w:cs="Times New Roman"/>
        </w:rPr>
      </w:pPr>
      <w:r w:rsidRPr="00B77A18">
        <w:rPr>
          <w:rFonts w:cs="Times New Roman"/>
        </w:rPr>
        <w:t>建议本</w:t>
      </w:r>
      <w:r w:rsidR="00EA4D6C" w:rsidRPr="00B77A18">
        <w:rPr>
          <w:rFonts w:cs="Times New Roman" w:hint="eastAsia"/>
        </w:rPr>
        <w:t>文件</w:t>
      </w:r>
      <w:r w:rsidRPr="00B77A18">
        <w:rPr>
          <w:rFonts w:cs="Times New Roman"/>
        </w:rPr>
        <w:t>发布之日起</w:t>
      </w:r>
      <w:r w:rsidRPr="00B77A18">
        <w:rPr>
          <w:rFonts w:cs="Times New Roman"/>
        </w:rPr>
        <w:t>6</w:t>
      </w:r>
      <w:r w:rsidRPr="00B77A18">
        <w:rPr>
          <w:rFonts w:cs="Times New Roman"/>
        </w:rPr>
        <w:t>个月后实施。</w:t>
      </w:r>
    </w:p>
    <w:p w14:paraId="4F62E9A6" w14:textId="77777777" w:rsidR="00A5435D" w:rsidRPr="00B77A18" w:rsidRDefault="00000000">
      <w:pPr>
        <w:pStyle w:val="1"/>
        <w:spacing w:line="360" w:lineRule="auto"/>
        <w:rPr>
          <w:rFonts w:cs="Times New Roman"/>
        </w:rPr>
      </w:pPr>
      <w:bookmarkStart w:id="26" w:name="_Toc195031643"/>
      <w:r w:rsidRPr="00B77A18">
        <w:rPr>
          <w:rFonts w:cs="Times New Roman"/>
        </w:rPr>
        <w:t xml:space="preserve">9. </w:t>
      </w:r>
      <w:r w:rsidRPr="00B77A18">
        <w:rPr>
          <w:rFonts w:cs="Times New Roman"/>
        </w:rPr>
        <w:t>废止现行有关标准的建议</w:t>
      </w:r>
      <w:bookmarkEnd w:id="26"/>
    </w:p>
    <w:p w14:paraId="79CC4114" w14:textId="63B1CA58" w:rsidR="00A5435D" w:rsidRPr="00B77A18" w:rsidRDefault="00000000">
      <w:pPr>
        <w:spacing w:line="360" w:lineRule="auto"/>
        <w:ind w:firstLineChars="200" w:firstLine="480"/>
        <w:rPr>
          <w:rFonts w:cs="Times New Roman"/>
        </w:rPr>
      </w:pPr>
      <w:r w:rsidRPr="00B77A18">
        <w:rPr>
          <w:rFonts w:cs="Times New Roman"/>
        </w:rPr>
        <w:t>本</w:t>
      </w:r>
      <w:r w:rsidR="00EA4D6C" w:rsidRPr="00B77A18">
        <w:rPr>
          <w:rFonts w:cs="Times New Roman" w:hint="eastAsia"/>
        </w:rPr>
        <w:t>文件</w:t>
      </w:r>
      <w:r w:rsidRPr="00B77A18">
        <w:rPr>
          <w:rFonts w:cs="Times New Roman"/>
        </w:rPr>
        <w:t>为新制定标准，无废止相关标准的建议。</w:t>
      </w:r>
    </w:p>
    <w:p w14:paraId="5D0A1B98" w14:textId="77777777" w:rsidR="00A5435D" w:rsidRPr="00B77A18" w:rsidRDefault="00000000">
      <w:pPr>
        <w:pStyle w:val="1"/>
        <w:spacing w:line="360" w:lineRule="auto"/>
        <w:rPr>
          <w:rFonts w:cs="Times New Roman"/>
        </w:rPr>
      </w:pPr>
      <w:bookmarkStart w:id="27" w:name="_Toc195031644"/>
      <w:r w:rsidRPr="00B77A18">
        <w:rPr>
          <w:rFonts w:cs="Times New Roman"/>
        </w:rPr>
        <w:lastRenderedPageBreak/>
        <w:t xml:space="preserve">10. </w:t>
      </w:r>
      <w:r w:rsidRPr="00B77A18">
        <w:rPr>
          <w:rFonts w:cs="Times New Roman"/>
        </w:rPr>
        <w:t>其他应予说明的事项</w:t>
      </w:r>
      <w:bookmarkEnd w:id="27"/>
    </w:p>
    <w:p w14:paraId="1516FDD5" w14:textId="77777777" w:rsidR="00A5435D" w:rsidRDefault="00000000">
      <w:pPr>
        <w:spacing w:line="360" w:lineRule="auto"/>
        <w:ind w:firstLineChars="200" w:firstLine="480"/>
        <w:rPr>
          <w:rFonts w:cs="Times New Roman"/>
        </w:rPr>
      </w:pPr>
      <w:r w:rsidRPr="00B77A18">
        <w:rPr>
          <w:rFonts w:cs="Times New Roman"/>
        </w:rPr>
        <w:t>无。</w:t>
      </w:r>
      <w:bookmarkEnd w:id="9"/>
    </w:p>
    <w:sectPr w:rsidR="00A5435D">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B95DA" w14:textId="77777777" w:rsidR="00845BB8" w:rsidRDefault="00845BB8">
      <w:r>
        <w:separator/>
      </w:r>
    </w:p>
  </w:endnote>
  <w:endnote w:type="continuationSeparator" w:id="0">
    <w:p w14:paraId="00741354" w14:textId="77777777" w:rsidR="00845BB8" w:rsidRDefault="00845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IDFont">
    <w:altName w:val="Segoe Print"/>
    <w:charset w:val="00"/>
    <w:family w:val="auto"/>
    <w:pitch w:val="default"/>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0FD34" w14:textId="77777777" w:rsidR="00A5435D" w:rsidRDefault="00A5435D">
    <w:pPr>
      <w:pStyle w:val="ab"/>
      <w:jc w:val="center"/>
    </w:pPr>
  </w:p>
  <w:p w14:paraId="00FE77A1" w14:textId="77777777" w:rsidR="00A5435D" w:rsidRDefault="00A5435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9761"/>
    </w:sdtPr>
    <w:sdtContent>
      <w:p w14:paraId="5EB5DDF4" w14:textId="77777777" w:rsidR="00A5435D" w:rsidRDefault="00000000">
        <w:pPr>
          <w:pStyle w:val="ab"/>
          <w:jc w:val="center"/>
        </w:pPr>
        <w:r>
          <w:fldChar w:fldCharType="begin"/>
        </w:r>
        <w:r>
          <w:instrText>PAGE   \* MERGEFORMAT</w:instrText>
        </w:r>
        <w:r>
          <w:fldChar w:fldCharType="separate"/>
        </w:r>
        <w:r>
          <w:rPr>
            <w:lang w:val="zh-CN"/>
          </w:rPr>
          <w:t>7</w:t>
        </w:r>
        <w:r>
          <w:fldChar w:fldCharType="end"/>
        </w:r>
      </w:p>
    </w:sdtContent>
  </w:sdt>
  <w:p w14:paraId="0210B7E8" w14:textId="77777777" w:rsidR="00A5435D" w:rsidRDefault="00A5435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CC974" w14:textId="77777777" w:rsidR="00845BB8" w:rsidRDefault="00845BB8">
      <w:r>
        <w:separator/>
      </w:r>
    </w:p>
  </w:footnote>
  <w:footnote w:type="continuationSeparator" w:id="0">
    <w:p w14:paraId="641788C8" w14:textId="77777777" w:rsidR="00845BB8" w:rsidRDefault="00845B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AD6"/>
    <w:rsid w:val="00001232"/>
    <w:rsid w:val="000022E4"/>
    <w:rsid w:val="00005EDA"/>
    <w:rsid w:val="000069E8"/>
    <w:rsid w:val="000122BF"/>
    <w:rsid w:val="00014715"/>
    <w:rsid w:val="00017D1D"/>
    <w:rsid w:val="00025E80"/>
    <w:rsid w:val="00025F6B"/>
    <w:rsid w:val="00026760"/>
    <w:rsid w:val="00030EF5"/>
    <w:rsid w:val="0003162A"/>
    <w:rsid w:val="0003371E"/>
    <w:rsid w:val="00041B85"/>
    <w:rsid w:val="00042F33"/>
    <w:rsid w:val="000518FD"/>
    <w:rsid w:val="0005319A"/>
    <w:rsid w:val="00053C50"/>
    <w:rsid w:val="00056A78"/>
    <w:rsid w:val="00065C34"/>
    <w:rsid w:val="00067549"/>
    <w:rsid w:val="00077DB8"/>
    <w:rsid w:val="000800E3"/>
    <w:rsid w:val="00082A36"/>
    <w:rsid w:val="00087071"/>
    <w:rsid w:val="000872DB"/>
    <w:rsid w:val="000872F4"/>
    <w:rsid w:val="00090C54"/>
    <w:rsid w:val="000921F2"/>
    <w:rsid w:val="0009501C"/>
    <w:rsid w:val="00095D63"/>
    <w:rsid w:val="000B2BCC"/>
    <w:rsid w:val="000B4305"/>
    <w:rsid w:val="000B4DA0"/>
    <w:rsid w:val="000B6BFB"/>
    <w:rsid w:val="000B7280"/>
    <w:rsid w:val="000D3D64"/>
    <w:rsid w:val="000D4132"/>
    <w:rsid w:val="000D5018"/>
    <w:rsid w:val="000E0BA5"/>
    <w:rsid w:val="000E270C"/>
    <w:rsid w:val="000E2958"/>
    <w:rsid w:val="000E4A2B"/>
    <w:rsid w:val="000E6D19"/>
    <w:rsid w:val="000E7499"/>
    <w:rsid w:val="000F1C83"/>
    <w:rsid w:val="000F4A93"/>
    <w:rsid w:val="001014BE"/>
    <w:rsid w:val="00115685"/>
    <w:rsid w:val="001235C5"/>
    <w:rsid w:val="0012376B"/>
    <w:rsid w:val="00126FE0"/>
    <w:rsid w:val="00132D90"/>
    <w:rsid w:val="0013397A"/>
    <w:rsid w:val="00136FD8"/>
    <w:rsid w:val="001376CA"/>
    <w:rsid w:val="00137D55"/>
    <w:rsid w:val="00137E4A"/>
    <w:rsid w:val="00140610"/>
    <w:rsid w:val="001450AF"/>
    <w:rsid w:val="001546FB"/>
    <w:rsid w:val="00154A76"/>
    <w:rsid w:val="0015569C"/>
    <w:rsid w:val="00155F19"/>
    <w:rsid w:val="001577A2"/>
    <w:rsid w:val="00160A39"/>
    <w:rsid w:val="001631F0"/>
    <w:rsid w:val="001705EF"/>
    <w:rsid w:val="00175675"/>
    <w:rsid w:val="00180525"/>
    <w:rsid w:val="001857BC"/>
    <w:rsid w:val="00187261"/>
    <w:rsid w:val="00196103"/>
    <w:rsid w:val="00196970"/>
    <w:rsid w:val="00197FB6"/>
    <w:rsid w:val="001A1785"/>
    <w:rsid w:val="001A3503"/>
    <w:rsid w:val="001A4AC3"/>
    <w:rsid w:val="001B257A"/>
    <w:rsid w:val="001C231F"/>
    <w:rsid w:val="001C3076"/>
    <w:rsid w:val="001C5650"/>
    <w:rsid w:val="001D5AFF"/>
    <w:rsid w:val="001D5CAA"/>
    <w:rsid w:val="001D78CB"/>
    <w:rsid w:val="001E1370"/>
    <w:rsid w:val="001E30DE"/>
    <w:rsid w:val="001E49AE"/>
    <w:rsid w:val="001E5428"/>
    <w:rsid w:val="001E640F"/>
    <w:rsid w:val="001E7447"/>
    <w:rsid w:val="001F2976"/>
    <w:rsid w:val="001F3FDF"/>
    <w:rsid w:val="001F5A7E"/>
    <w:rsid w:val="001F73A1"/>
    <w:rsid w:val="002033ED"/>
    <w:rsid w:val="00210C93"/>
    <w:rsid w:val="002111FB"/>
    <w:rsid w:val="00211215"/>
    <w:rsid w:val="00216AA4"/>
    <w:rsid w:val="002217CB"/>
    <w:rsid w:val="0022543B"/>
    <w:rsid w:val="00236E42"/>
    <w:rsid w:val="00242E9D"/>
    <w:rsid w:val="00243E7A"/>
    <w:rsid w:val="00247ECC"/>
    <w:rsid w:val="00251EB6"/>
    <w:rsid w:val="002568D3"/>
    <w:rsid w:val="00256A42"/>
    <w:rsid w:val="002629FE"/>
    <w:rsid w:val="00265C9B"/>
    <w:rsid w:val="002708A3"/>
    <w:rsid w:val="00273151"/>
    <w:rsid w:val="00275F96"/>
    <w:rsid w:val="002766FE"/>
    <w:rsid w:val="002839C2"/>
    <w:rsid w:val="00290ACB"/>
    <w:rsid w:val="002A5B41"/>
    <w:rsid w:val="002B19F9"/>
    <w:rsid w:val="002B1D75"/>
    <w:rsid w:val="002B60F9"/>
    <w:rsid w:val="002C1C77"/>
    <w:rsid w:val="002C21F0"/>
    <w:rsid w:val="002C3DBD"/>
    <w:rsid w:val="002C4745"/>
    <w:rsid w:val="002C47EE"/>
    <w:rsid w:val="002C4D93"/>
    <w:rsid w:val="002C5193"/>
    <w:rsid w:val="002C5B7E"/>
    <w:rsid w:val="002D735B"/>
    <w:rsid w:val="002F5530"/>
    <w:rsid w:val="002F57F9"/>
    <w:rsid w:val="002F5906"/>
    <w:rsid w:val="002F5DBA"/>
    <w:rsid w:val="00300F13"/>
    <w:rsid w:val="00304951"/>
    <w:rsid w:val="00304ED5"/>
    <w:rsid w:val="003110BB"/>
    <w:rsid w:val="00311E20"/>
    <w:rsid w:val="0031417A"/>
    <w:rsid w:val="00317F4F"/>
    <w:rsid w:val="003211E9"/>
    <w:rsid w:val="00322E9B"/>
    <w:rsid w:val="00324084"/>
    <w:rsid w:val="003259C8"/>
    <w:rsid w:val="0033478B"/>
    <w:rsid w:val="00335C5D"/>
    <w:rsid w:val="00337CDA"/>
    <w:rsid w:val="00337CDD"/>
    <w:rsid w:val="00341CB1"/>
    <w:rsid w:val="00345981"/>
    <w:rsid w:val="00352BCF"/>
    <w:rsid w:val="00362820"/>
    <w:rsid w:val="00367468"/>
    <w:rsid w:val="003752AC"/>
    <w:rsid w:val="0038011F"/>
    <w:rsid w:val="00382A45"/>
    <w:rsid w:val="00384DDA"/>
    <w:rsid w:val="00390D48"/>
    <w:rsid w:val="0039147A"/>
    <w:rsid w:val="003933A0"/>
    <w:rsid w:val="003970A6"/>
    <w:rsid w:val="00397192"/>
    <w:rsid w:val="003A0CD4"/>
    <w:rsid w:val="003A5265"/>
    <w:rsid w:val="003A75F8"/>
    <w:rsid w:val="003B1C3F"/>
    <w:rsid w:val="003B3CCA"/>
    <w:rsid w:val="003B730B"/>
    <w:rsid w:val="003B7A98"/>
    <w:rsid w:val="003C1CEE"/>
    <w:rsid w:val="003C6ED0"/>
    <w:rsid w:val="003D6405"/>
    <w:rsid w:val="003D692D"/>
    <w:rsid w:val="003E27D0"/>
    <w:rsid w:val="003E3CC8"/>
    <w:rsid w:val="003E5153"/>
    <w:rsid w:val="003E7E4E"/>
    <w:rsid w:val="003F2F68"/>
    <w:rsid w:val="003F31F4"/>
    <w:rsid w:val="003F42C3"/>
    <w:rsid w:val="003F5AC6"/>
    <w:rsid w:val="004028A7"/>
    <w:rsid w:val="00406882"/>
    <w:rsid w:val="00406B33"/>
    <w:rsid w:val="00410899"/>
    <w:rsid w:val="004144DE"/>
    <w:rsid w:val="004170B5"/>
    <w:rsid w:val="004246E5"/>
    <w:rsid w:val="00427161"/>
    <w:rsid w:val="004275AB"/>
    <w:rsid w:val="00433891"/>
    <w:rsid w:val="0043557A"/>
    <w:rsid w:val="00437AC9"/>
    <w:rsid w:val="00444282"/>
    <w:rsid w:val="004475CE"/>
    <w:rsid w:val="004511EA"/>
    <w:rsid w:val="004578C1"/>
    <w:rsid w:val="00463B03"/>
    <w:rsid w:val="004667FB"/>
    <w:rsid w:val="00471C6F"/>
    <w:rsid w:val="00472746"/>
    <w:rsid w:val="00477B55"/>
    <w:rsid w:val="00477EFF"/>
    <w:rsid w:val="004849C9"/>
    <w:rsid w:val="00491133"/>
    <w:rsid w:val="0049143A"/>
    <w:rsid w:val="0049377B"/>
    <w:rsid w:val="004959CC"/>
    <w:rsid w:val="004A03C3"/>
    <w:rsid w:val="004A0E39"/>
    <w:rsid w:val="004A5CEF"/>
    <w:rsid w:val="004A7B0A"/>
    <w:rsid w:val="004B07A8"/>
    <w:rsid w:val="004B2832"/>
    <w:rsid w:val="004B58A4"/>
    <w:rsid w:val="004B6A3C"/>
    <w:rsid w:val="004B7921"/>
    <w:rsid w:val="004C7B78"/>
    <w:rsid w:val="004D0CD8"/>
    <w:rsid w:val="004D18E5"/>
    <w:rsid w:val="004D3DDA"/>
    <w:rsid w:val="004E0FA1"/>
    <w:rsid w:val="004E5573"/>
    <w:rsid w:val="004F20D7"/>
    <w:rsid w:val="004F253B"/>
    <w:rsid w:val="004F32F1"/>
    <w:rsid w:val="004F4DDB"/>
    <w:rsid w:val="0050317B"/>
    <w:rsid w:val="00511156"/>
    <w:rsid w:val="0051358A"/>
    <w:rsid w:val="00514DFF"/>
    <w:rsid w:val="00516C63"/>
    <w:rsid w:val="00522D24"/>
    <w:rsid w:val="0052509A"/>
    <w:rsid w:val="005350CC"/>
    <w:rsid w:val="0053590A"/>
    <w:rsid w:val="005378E8"/>
    <w:rsid w:val="00546344"/>
    <w:rsid w:val="00555387"/>
    <w:rsid w:val="005565F1"/>
    <w:rsid w:val="00561F6F"/>
    <w:rsid w:val="00563876"/>
    <w:rsid w:val="00565B17"/>
    <w:rsid w:val="00573062"/>
    <w:rsid w:val="00586A3A"/>
    <w:rsid w:val="0058785D"/>
    <w:rsid w:val="00594818"/>
    <w:rsid w:val="005967E4"/>
    <w:rsid w:val="005A021A"/>
    <w:rsid w:val="005A11DF"/>
    <w:rsid w:val="005B2FD2"/>
    <w:rsid w:val="005C1A55"/>
    <w:rsid w:val="005D1D68"/>
    <w:rsid w:val="005D4EFF"/>
    <w:rsid w:val="005D57BA"/>
    <w:rsid w:val="005D61F7"/>
    <w:rsid w:val="005E0A8F"/>
    <w:rsid w:val="005E0F8C"/>
    <w:rsid w:val="005E18A9"/>
    <w:rsid w:val="005E1CFE"/>
    <w:rsid w:val="005E5A9B"/>
    <w:rsid w:val="005E5ADF"/>
    <w:rsid w:val="005F01BD"/>
    <w:rsid w:val="005F0B69"/>
    <w:rsid w:val="005F5920"/>
    <w:rsid w:val="005F6AD6"/>
    <w:rsid w:val="00605BBD"/>
    <w:rsid w:val="00607093"/>
    <w:rsid w:val="00607887"/>
    <w:rsid w:val="00614363"/>
    <w:rsid w:val="00614685"/>
    <w:rsid w:val="0061470E"/>
    <w:rsid w:val="00615C00"/>
    <w:rsid w:val="00617005"/>
    <w:rsid w:val="00625443"/>
    <w:rsid w:val="0062549E"/>
    <w:rsid w:val="006255BA"/>
    <w:rsid w:val="00626023"/>
    <w:rsid w:val="00626D1F"/>
    <w:rsid w:val="006273A1"/>
    <w:rsid w:val="00627432"/>
    <w:rsid w:val="00636756"/>
    <w:rsid w:val="006405E0"/>
    <w:rsid w:val="006411DA"/>
    <w:rsid w:val="00642B3A"/>
    <w:rsid w:val="006545CE"/>
    <w:rsid w:val="006625E4"/>
    <w:rsid w:val="006666FC"/>
    <w:rsid w:val="00670A2A"/>
    <w:rsid w:val="006712CC"/>
    <w:rsid w:val="00671D29"/>
    <w:rsid w:val="0067275E"/>
    <w:rsid w:val="0068035F"/>
    <w:rsid w:val="006823ED"/>
    <w:rsid w:val="00685021"/>
    <w:rsid w:val="0068523E"/>
    <w:rsid w:val="0068581A"/>
    <w:rsid w:val="006870DE"/>
    <w:rsid w:val="006974B6"/>
    <w:rsid w:val="006A565E"/>
    <w:rsid w:val="006A6F26"/>
    <w:rsid w:val="006A7932"/>
    <w:rsid w:val="006B3676"/>
    <w:rsid w:val="006B456A"/>
    <w:rsid w:val="006B4CE1"/>
    <w:rsid w:val="006B5AF1"/>
    <w:rsid w:val="006B6328"/>
    <w:rsid w:val="006B777C"/>
    <w:rsid w:val="006C0746"/>
    <w:rsid w:val="006C0A56"/>
    <w:rsid w:val="006C73AF"/>
    <w:rsid w:val="006D10A6"/>
    <w:rsid w:val="006D1E70"/>
    <w:rsid w:val="006D2033"/>
    <w:rsid w:val="006D55B5"/>
    <w:rsid w:val="006D5AC6"/>
    <w:rsid w:val="006D63B1"/>
    <w:rsid w:val="006E0C3C"/>
    <w:rsid w:val="006E4D07"/>
    <w:rsid w:val="006E5128"/>
    <w:rsid w:val="006F30FE"/>
    <w:rsid w:val="006F34A9"/>
    <w:rsid w:val="006F58A1"/>
    <w:rsid w:val="007013F7"/>
    <w:rsid w:val="00705BA6"/>
    <w:rsid w:val="00710042"/>
    <w:rsid w:val="0071426D"/>
    <w:rsid w:val="0071707D"/>
    <w:rsid w:val="0072218A"/>
    <w:rsid w:val="0072680A"/>
    <w:rsid w:val="00727A0B"/>
    <w:rsid w:val="00727C92"/>
    <w:rsid w:val="0073029E"/>
    <w:rsid w:val="00730BDD"/>
    <w:rsid w:val="00732A06"/>
    <w:rsid w:val="00733C09"/>
    <w:rsid w:val="00742AB8"/>
    <w:rsid w:val="00744BC0"/>
    <w:rsid w:val="00745AF4"/>
    <w:rsid w:val="0074703E"/>
    <w:rsid w:val="007506DB"/>
    <w:rsid w:val="0075085D"/>
    <w:rsid w:val="00750923"/>
    <w:rsid w:val="00753BDA"/>
    <w:rsid w:val="00754AB4"/>
    <w:rsid w:val="00760BF7"/>
    <w:rsid w:val="00771ADD"/>
    <w:rsid w:val="0077650D"/>
    <w:rsid w:val="007803E4"/>
    <w:rsid w:val="00782064"/>
    <w:rsid w:val="007844EF"/>
    <w:rsid w:val="00785A47"/>
    <w:rsid w:val="00786B7E"/>
    <w:rsid w:val="00786BD0"/>
    <w:rsid w:val="00791EEB"/>
    <w:rsid w:val="007937D4"/>
    <w:rsid w:val="007958AA"/>
    <w:rsid w:val="00795D02"/>
    <w:rsid w:val="007A0627"/>
    <w:rsid w:val="007A3F51"/>
    <w:rsid w:val="007B0475"/>
    <w:rsid w:val="007B0DC3"/>
    <w:rsid w:val="007C0C9B"/>
    <w:rsid w:val="007C535E"/>
    <w:rsid w:val="007D1E41"/>
    <w:rsid w:val="007D2F66"/>
    <w:rsid w:val="007E0F85"/>
    <w:rsid w:val="007E4A42"/>
    <w:rsid w:val="007E5C82"/>
    <w:rsid w:val="007E63BE"/>
    <w:rsid w:val="007E771F"/>
    <w:rsid w:val="007F2B93"/>
    <w:rsid w:val="00803742"/>
    <w:rsid w:val="0080590A"/>
    <w:rsid w:val="0081087B"/>
    <w:rsid w:val="0082535D"/>
    <w:rsid w:val="00825544"/>
    <w:rsid w:val="0082767B"/>
    <w:rsid w:val="00842284"/>
    <w:rsid w:val="00845BB8"/>
    <w:rsid w:val="008505B4"/>
    <w:rsid w:val="00850A90"/>
    <w:rsid w:val="00852847"/>
    <w:rsid w:val="00856C94"/>
    <w:rsid w:val="008613A8"/>
    <w:rsid w:val="00862A00"/>
    <w:rsid w:val="00864F69"/>
    <w:rsid w:val="008653AD"/>
    <w:rsid w:val="008671CA"/>
    <w:rsid w:val="00870784"/>
    <w:rsid w:val="00872CE7"/>
    <w:rsid w:val="008769F4"/>
    <w:rsid w:val="00877A02"/>
    <w:rsid w:val="008808BF"/>
    <w:rsid w:val="00893281"/>
    <w:rsid w:val="008933C1"/>
    <w:rsid w:val="00896EAB"/>
    <w:rsid w:val="008A01DE"/>
    <w:rsid w:val="008A1876"/>
    <w:rsid w:val="008B4904"/>
    <w:rsid w:val="008C557B"/>
    <w:rsid w:val="008C55D0"/>
    <w:rsid w:val="008C599C"/>
    <w:rsid w:val="008C6E3C"/>
    <w:rsid w:val="008C6E84"/>
    <w:rsid w:val="008C7ED8"/>
    <w:rsid w:val="008D4508"/>
    <w:rsid w:val="008D517B"/>
    <w:rsid w:val="008D7DFC"/>
    <w:rsid w:val="008E0925"/>
    <w:rsid w:val="008E0992"/>
    <w:rsid w:val="008E4F4E"/>
    <w:rsid w:val="008E529B"/>
    <w:rsid w:val="008E569C"/>
    <w:rsid w:val="008E6D9C"/>
    <w:rsid w:val="008E742A"/>
    <w:rsid w:val="008E7A68"/>
    <w:rsid w:val="008F049B"/>
    <w:rsid w:val="008F391B"/>
    <w:rsid w:val="008F594E"/>
    <w:rsid w:val="008F5E68"/>
    <w:rsid w:val="008F698D"/>
    <w:rsid w:val="008F79ED"/>
    <w:rsid w:val="00902E50"/>
    <w:rsid w:val="00910ECF"/>
    <w:rsid w:val="00911CBB"/>
    <w:rsid w:val="0091263F"/>
    <w:rsid w:val="00920377"/>
    <w:rsid w:val="00921FC2"/>
    <w:rsid w:val="00922041"/>
    <w:rsid w:val="009328EA"/>
    <w:rsid w:val="009330CA"/>
    <w:rsid w:val="00934B54"/>
    <w:rsid w:val="00943B0B"/>
    <w:rsid w:val="00946130"/>
    <w:rsid w:val="00947746"/>
    <w:rsid w:val="00947BBD"/>
    <w:rsid w:val="0095136C"/>
    <w:rsid w:val="00952B5B"/>
    <w:rsid w:val="00960E3F"/>
    <w:rsid w:val="00962836"/>
    <w:rsid w:val="00965FBF"/>
    <w:rsid w:val="00967645"/>
    <w:rsid w:val="00977845"/>
    <w:rsid w:val="009856BA"/>
    <w:rsid w:val="009A02BE"/>
    <w:rsid w:val="009A1A21"/>
    <w:rsid w:val="009A75C4"/>
    <w:rsid w:val="009B34C5"/>
    <w:rsid w:val="009D1495"/>
    <w:rsid w:val="009D192D"/>
    <w:rsid w:val="009D3C56"/>
    <w:rsid w:val="009E09A9"/>
    <w:rsid w:val="009E1844"/>
    <w:rsid w:val="009E7E16"/>
    <w:rsid w:val="009F531E"/>
    <w:rsid w:val="00A04714"/>
    <w:rsid w:val="00A07A37"/>
    <w:rsid w:val="00A10908"/>
    <w:rsid w:val="00A10CED"/>
    <w:rsid w:val="00A116CA"/>
    <w:rsid w:val="00A12337"/>
    <w:rsid w:val="00A14E1C"/>
    <w:rsid w:val="00A17D67"/>
    <w:rsid w:val="00A20489"/>
    <w:rsid w:val="00A239EF"/>
    <w:rsid w:val="00A2490A"/>
    <w:rsid w:val="00A278AD"/>
    <w:rsid w:val="00A31433"/>
    <w:rsid w:val="00A322BF"/>
    <w:rsid w:val="00A34FBF"/>
    <w:rsid w:val="00A36E18"/>
    <w:rsid w:val="00A407E9"/>
    <w:rsid w:val="00A41170"/>
    <w:rsid w:val="00A42E78"/>
    <w:rsid w:val="00A4648C"/>
    <w:rsid w:val="00A51D91"/>
    <w:rsid w:val="00A53B46"/>
    <w:rsid w:val="00A5435D"/>
    <w:rsid w:val="00A54984"/>
    <w:rsid w:val="00A56B20"/>
    <w:rsid w:val="00A5771D"/>
    <w:rsid w:val="00A614F5"/>
    <w:rsid w:val="00A61776"/>
    <w:rsid w:val="00A62CAC"/>
    <w:rsid w:val="00A648F7"/>
    <w:rsid w:val="00A774FA"/>
    <w:rsid w:val="00A839E5"/>
    <w:rsid w:val="00A84498"/>
    <w:rsid w:val="00A85D8E"/>
    <w:rsid w:val="00A903AC"/>
    <w:rsid w:val="00A905CE"/>
    <w:rsid w:val="00A95D52"/>
    <w:rsid w:val="00AA0B00"/>
    <w:rsid w:val="00AA37AF"/>
    <w:rsid w:val="00AA71F5"/>
    <w:rsid w:val="00AA78C5"/>
    <w:rsid w:val="00AB0077"/>
    <w:rsid w:val="00AB0791"/>
    <w:rsid w:val="00AB472E"/>
    <w:rsid w:val="00AB5D49"/>
    <w:rsid w:val="00AB7A50"/>
    <w:rsid w:val="00AC4664"/>
    <w:rsid w:val="00AD5CE9"/>
    <w:rsid w:val="00AE2406"/>
    <w:rsid w:val="00AE27D5"/>
    <w:rsid w:val="00AE2AA7"/>
    <w:rsid w:val="00AE7592"/>
    <w:rsid w:val="00AF255C"/>
    <w:rsid w:val="00B02629"/>
    <w:rsid w:val="00B04632"/>
    <w:rsid w:val="00B0533C"/>
    <w:rsid w:val="00B10837"/>
    <w:rsid w:val="00B1246C"/>
    <w:rsid w:val="00B12A92"/>
    <w:rsid w:val="00B12C69"/>
    <w:rsid w:val="00B1404D"/>
    <w:rsid w:val="00B156E1"/>
    <w:rsid w:val="00B22D47"/>
    <w:rsid w:val="00B240C2"/>
    <w:rsid w:val="00B24ED6"/>
    <w:rsid w:val="00B262CC"/>
    <w:rsid w:val="00B304A8"/>
    <w:rsid w:val="00B30D6A"/>
    <w:rsid w:val="00B33401"/>
    <w:rsid w:val="00B33406"/>
    <w:rsid w:val="00B33A71"/>
    <w:rsid w:val="00B365EB"/>
    <w:rsid w:val="00B40C57"/>
    <w:rsid w:val="00B42014"/>
    <w:rsid w:val="00B4697F"/>
    <w:rsid w:val="00B46AB7"/>
    <w:rsid w:val="00B503B4"/>
    <w:rsid w:val="00B5102B"/>
    <w:rsid w:val="00B57C2E"/>
    <w:rsid w:val="00B6077D"/>
    <w:rsid w:val="00B6722A"/>
    <w:rsid w:val="00B732DD"/>
    <w:rsid w:val="00B77A18"/>
    <w:rsid w:val="00B8474D"/>
    <w:rsid w:val="00B907BC"/>
    <w:rsid w:val="00B90822"/>
    <w:rsid w:val="00B96774"/>
    <w:rsid w:val="00BA2FFE"/>
    <w:rsid w:val="00BA7320"/>
    <w:rsid w:val="00BB01D8"/>
    <w:rsid w:val="00BB25D9"/>
    <w:rsid w:val="00BB3DDA"/>
    <w:rsid w:val="00BC19C9"/>
    <w:rsid w:val="00BC2BD6"/>
    <w:rsid w:val="00BC2E47"/>
    <w:rsid w:val="00BC64FF"/>
    <w:rsid w:val="00BD1D45"/>
    <w:rsid w:val="00BD2B01"/>
    <w:rsid w:val="00BD63EF"/>
    <w:rsid w:val="00BE36AC"/>
    <w:rsid w:val="00BE57CC"/>
    <w:rsid w:val="00BE5922"/>
    <w:rsid w:val="00BE73E7"/>
    <w:rsid w:val="00BF7F0E"/>
    <w:rsid w:val="00C029F1"/>
    <w:rsid w:val="00C05A5B"/>
    <w:rsid w:val="00C111CF"/>
    <w:rsid w:val="00C12B0D"/>
    <w:rsid w:val="00C16A12"/>
    <w:rsid w:val="00C22140"/>
    <w:rsid w:val="00C27869"/>
    <w:rsid w:val="00C3389D"/>
    <w:rsid w:val="00C3737A"/>
    <w:rsid w:val="00C403DB"/>
    <w:rsid w:val="00C45ECA"/>
    <w:rsid w:val="00C502B4"/>
    <w:rsid w:val="00C52FEA"/>
    <w:rsid w:val="00C54B37"/>
    <w:rsid w:val="00C5599C"/>
    <w:rsid w:val="00C60C3A"/>
    <w:rsid w:val="00C610A7"/>
    <w:rsid w:val="00C62F7A"/>
    <w:rsid w:val="00C7581E"/>
    <w:rsid w:val="00C75F26"/>
    <w:rsid w:val="00C85697"/>
    <w:rsid w:val="00C878FF"/>
    <w:rsid w:val="00C92869"/>
    <w:rsid w:val="00C95047"/>
    <w:rsid w:val="00C95BBB"/>
    <w:rsid w:val="00CA10DB"/>
    <w:rsid w:val="00CA1E5C"/>
    <w:rsid w:val="00CA3961"/>
    <w:rsid w:val="00CB3B73"/>
    <w:rsid w:val="00CB5459"/>
    <w:rsid w:val="00CC0BFA"/>
    <w:rsid w:val="00CD0227"/>
    <w:rsid w:val="00CD323E"/>
    <w:rsid w:val="00CD756F"/>
    <w:rsid w:val="00CE01F6"/>
    <w:rsid w:val="00CE086B"/>
    <w:rsid w:val="00CE1B25"/>
    <w:rsid w:val="00CE3FF9"/>
    <w:rsid w:val="00CE6631"/>
    <w:rsid w:val="00CE7E0F"/>
    <w:rsid w:val="00CF73F9"/>
    <w:rsid w:val="00D0125E"/>
    <w:rsid w:val="00D021E1"/>
    <w:rsid w:val="00D04EE5"/>
    <w:rsid w:val="00D06CB8"/>
    <w:rsid w:val="00D11546"/>
    <w:rsid w:val="00D119C5"/>
    <w:rsid w:val="00D11B07"/>
    <w:rsid w:val="00D15285"/>
    <w:rsid w:val="00D15A07"/>
    <w:rsid w:val="00D205FE"/>
    <w:rsid w:val="00D22200"/>
    <w:rsid w:val="00D30661"/>
    <w:rsid w:val="00D309F3"/>
    <w:rsid w:val="00D33678"/>
    <w:rsid w:val="00D412AC"/>
    <w:rsid w:val="00D50A68"/>
    <w:rsid w:val="00D50E48"/>
    <w:rsid w:val="00D64D5F"/>
    <w:rsid w:val="00D65DBB"/>
    <w:rsid w:val="00D711C0"/>
    <w:rsid w:val="00D752F1"/>
    <w:rsid w:val="00D75C15"/>
    <w:rsid w:val="00D80ECA"/>
    <w:rsid w:val="00D8451B"/>
    <w:rsid w:val="00D866A3"/>
    <w:rsid w:val="00D90B95"/>
    <w:rsid w:val="00D927CA"/>
    <w:rsid w:val="00D92AFC"/>
    <w:rsid w:val="00DA0208"/>
    <w:rsid w:val="00DA0FA4"/>
    <w:rsid w:val="00DA2260"/>
    <w:rsid w:val="00DA29D1"/>
    <w:rsid w:val="00DA51A9"/>
    <w:rsid w:val="00DA6EBE"/>
    <w:rsid w:val="00DB6C73"/>
    <w:rsid w:val="00DC3429"/>
    <w:rsid w:val="00DD319C"/>
    <w:rsid w:val="00DD432B"/>
    <w:rsid w:val="00DD5499"/>
    <w:rsid w:val="00DE1AB5"/>
    <w:rsid w:val="00DE258C"/>
    <w:rsid w:val="00DF295F"/>
    <w:rsid w:val="00E00B8E"/>
    <w:rsid w:val="00E03047"/>
    <w:rsid w:val="00E04E19"/>
    <w:rsid w:val="00E055C8"/>
    <w:rsid w:val="00E05DA9"/>
    <w:rsid w:val="00E06D2B"/>
    <w:rsid w:val="00E10A10"/>
    <w:rsid w:val="00E140CD"/>
    <w:rsid w:val="00E14318"/>
    <w:rsid w:val="00E2083A"/>
    <w:rsid w:val="00E31F5D"/>
    <w:rsid w:val="00E324C3"/>
    <w:rsid w:val="00E36672"/>
    <w:rsid w:val="00E36DC5"/>
    <w:rsid w:val="00E4444F"/>
    <w:rsid w:val="00E451AD"/>
    <w:rsid w:val="00E521ED"/>
    <w:rsid w:val="00E61F6D"/>
    <w:rsid w:val="00E66A3E"/>
    <w:rsid w:val="00E72BEB"/>
    <w:rsid w:val="00E72D8F"/>
    <w:rsid w:val="00E83440"/>
    <w:rsid w:val="00E8369D"/>
    <w:rsid w:val="00E83BA4"/>
    <w:rsid w:val="00E91B0F"/>
    <w:rsid w:val="00E92BB5"/>
    <w:rsid w:val="00E96037"/>
    <w:rsid w:val="00E97828"/>
    <w:rsid w:val="00EA1A6F"/>
    <w:rsid w:val="00EA1C91"/>
    <w:rsid w:val="00EA2369"/>
    <w:rsid w:val="00EA3519"/>
    <w:rsid w:val="00EA3AF2"/>
    <w:rsid w:val="00EA4385"/>
    <w:rsid w:val="00EA48BC"/>
    <w:rsid w:val="00EA4D6C"/>
    <w:rsid w:val="00EA5B10"/>
    <w:rsid w:val="00EB2195"/>
    <w:rsid w:val="00EB5027"/>
    <w:rsid w:val="00EB71C5"/>
    <w:rsid w:val="00EB7463"/>
    <w:rsid w:val="00EB75FC"/>
    <w:rsid w:val="00EC7D6F"/>
    <w:rsid w:val="00ED07A1"/>
    <w:rsid w:val="00ED6A3C"/>
    <w:rsid w:val="00EE1C4E"/>
    <w:rsid w:val="00EF212F"/>
    <w:rsid w:val="00EF6F2B"/>
    <w:rsid w:val="00F02591"/>
    <w:rsid w:val="00F0270A"/>
    <w:rsid w:val="00F02F25"/>
    <w:rsid w:val="00F110F1"/>
    <w:rsid w:val="00F17F1F"/>
    <w:rsid w:val="00F22E44"/>
    <w:rsid w:val="00F23A58"/>
    <w:rsid w:val="00F24FB5"/>
    <w:rsid w:val="00F2525C"/>
    <w:rsid w:val="00F27E8B"/>
    <w:rsid w:val="00F31E03"/>
    <w:rsid w:val="00F35545"/>
    <w:rsid w:val="00F45DFE"/>
    <w:rsid w:val="00F5188E"/>
    <w:rsid w:val="00F52780"/>
    <w:rsid w:val="00F613CA"/>
    <w:rsid w:val="00F63114"/>
    <w:rsid w:val="00F84E58"/>
    <w:rsid w:val="00F85E4C"/>
    <w:rsid w:val="00F973B4"/>
    <w:rsid w:val="00FA3F68"/>
    <w:rsid w:val="00FA6C9F"/>
    <w:rsid w:val="00FB10CB"/>
    <w:rsid w:val="00FB347C"/>
    <w:rsid w:val="00FB4BAA"/>
    <w:rsid w:val="00FB4CF4"/>
    <w:rsid w:val="00FC2CBC"/>
    <w:rsid w:val="00FC497F"/>
    <w:rsid w:val="00FC79FE"/>
    <w:rsid w:val="00FD0118"/>
    <w:rsid w:val="00FD259D"/>
    <w:rsid w:val="00FD34C5"/>
    <w:rsid w:val="00FD4338"/>
    <w:rsid w:val="00FD4416"/>
    <w:rsid w:val="00FD5131"/>
    <w:rsid w:val="00FE1FC4"/>
    <w:rsid w:val="00FE2861"/>
    <w:rsid w:val="00FE69B1"/>
    <w:rsid w:val="0124215E"/>
    <w:rsid w:val="01641677"/>
    <w:rsid w:val="01BB3CD7"/>
    <w:rsid w:val="021358C1"/>
    <w:rsid w:val="040C6DBD"/>
    <w:rsid w:val="042F056F"/>
    <w:rsid w:val="04505BCE"/>
    <w:rsid w:val="045D670B"/>
    <w:rsid w:val="055136DF"/>
    <w:rsid w:val="05516629"/>
    <w:rsid w:val="0900230B"/>
    <w:rsid w:val="0AA35602"/>
    <w:rsid w:val="0B3B78AE"/>
    <w:rsid w:val="0C241469"/>
    <w:rsid w:val="0C284388"/>
    <w:rsid w:val="0C3E4E1D"/>
    <w:rsid w:val="0CAD0AD3"/>
    <w:rsid w:val="0DE916F2"/>
    <w:rsid w:val="0EEC0A63"/>
    <w:rsid w:val="11934328"/>
    <w:rsid w:val="11C93525"/>
    <w:rsid w:val="12622CDB"/>
    <w:rsid w:val="145271E3"/>
    <w:rsid w:val="15051099"/>
    <w:rsid w:val="15E50ECA"/>
    <w:rsid w:val="166A23E4"/>
    <w:rsid w:val="1ABA60A6"/>
    <w:rsid w:val="1ACB4284"/>
    <w:rsid w:val="1ADE3121"/>
    <w:rsid w:val="1BAD39B9"/>
    <w:rsid w:val="1C4E3755"/>
    <w:rsid w:val="1D223418"/>
    <w:rsid w:val="1F516E2C"/>
    <w:rsid w:val="1F7C1692"/>
    <w:rsid w:val="1FA6387D"/>
    <w:rsid w:val="1FCF6E73"/>
    <w:rsid w:val="204107D8"/>
    <w:rsid w:val="236D3A27"/>
    <w:rsid w:val="254B39BE"/>
    <w:rsid w:val="26AB6DE5"/>
    <w:rsid w:val="27157D3C"/>
    <w:rsid w:val="2AF9558E"/>
    <w:rsid w:val="2B4B4381"/>
    <w:rsid w:val="2C8A488C"/>
    <w:rsid w:val="2CC3566A"/>
    <w:rsid w:val="2CED4E9A"/>
    <w:rsid w:val="2E303E69"/>
    <w:rsid w:val="33F7539F"/>
    <w:rsid w:val="36B047B4"/>
    <w:rsid w:val="3732168A"/>
    <w:rsid w:val="37D01B15"/>
    <w:rsid w:val="38810F06"/>
    <w:rsid w:val="3B547B67"/>
    <w:rsid w:val="3E6515C4"/>
    <w:rsid w:val="4024421A"/>
    <w:rsid w:val="414D154E"/>
    <w:rsid w:val="416F3BBA"/>
    <w:rsid w:val="431F750D"/>
    <w:rsid w:val="44A64D43"/>
    <w:rsid w:val="44D300FD"/>
    <w:rsid w:val="44D95A11"/>
    <w:rsid w:val="461B7E6D"/>
    <w:rsid w:val="465B00DC"/>
    <w:rsid w:val="470508B9"/>
    <w:rsid w:val="492D571F"/>
    <w:rsid w:val="49375B02"/>
    <w:rsid w:val="4AD70742"/>
    <w:rsid w:val="4BC65620"/>
    <w:rsid w:val="4C474395"/>
    <w:rsid w:val="4D1F6542"/>
    <w:rsid w:val="4D5E3982"/>
    <w:rsid w:val="506F7A0F"/>
    <w:rsid w:val="5074340D"/>
    <w:rsid w:val="5088401E"/>
    <w:rsid w:val="531743BB"/>
    <w:rsid w:val="533A1C65"/>
    <w:rsid w:val="53733096"/>
    <w:rsid w:val="57720811"/>
    <w:rsid w:val="586C6A21"/>
    <w:rsid w:val="587C29ED"/>
    <w:rsid w:val="58A35588"/>
    <w:rsid w:val="59B764F7"/>
    <w:rsid w:val="5CC04E72"/>
    <w:rsid w:val="61F0459C"/>
    <w:rsid w:val="62437149"/>
    <w:rsid w:val="632D7F86"/>
    <w:rsid w:val="654E59FD"/>
    <w:rsid w:val="67CC6DC1"/>
    <w:rsid w:val="68737A77"/>
    <w:rsid w:val="688A4CB2"/>
    <w:rsid w:val="6A6C40B8"/>
    <w:rsid w:val="6D242A9A"/>
    <w:rsid w:val="6D853C9A"/>
    <w:rsid w:val="6E001573"/>
    <w:rsid w:val="6EE132F8"/>
    <w:rsid w:val="6F0E49E4"/>
    <w:rsid w:val="73AA738F"/>
    <w:rsid w:val="749F4A62"/>
    <w:rsid w:val="75D827AD"/>
    <w:rsid w:val="787768D5"/>
    <w:rsid w:val="7D551F26"/>
    <w:rsid w:val="7E905C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4E3A10"/>
  <w15:docId w15:val="{10D1881C-843E-46AB-82AA-1058C6E3A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theme="minorBidi"/>
      <w:kern w:val="2"/>
      <w:sz w:val="24"/>
      <w:szCs w:val="22"/>
    </w:rPr>
  </w:style>
  <w:style w:type="paragraph" w:styleId="1">
    <w:name w:val="heading 1"/>
    <w:basedOn w:val="a"/>
    <w:next w:val="a"/>
    <w:link w:val="10"/>
    <w:uiPriority w:val="9"/>
    <w:qFormat/>
    <w:pPr>
      <w:keepNext/>
      <w:keepLines/>
      <w:spacing w:before="340" w:after="330" w:line="578" w:lineRule="auto"/>
      <w:jc w:val="left"/>
      <w:outlineLvl w:val="0"/>
    </w:pPr>
    <w:rPr>
      <w:b/>
      <w:bCs/>
      <w:kern w:val="44"/>
      <w:sz w:val="32"/>
      <w:szCs w:val="44"/>
    </w:rPr>
  </w:style>
  <w:style w:type="paragraph" w:styleId="2">
    <w:name w:val="heading 2"/>
    <w:basedOn w:val="a"/>
    <w:next w:val="a"/>
    <w:link w:val="20"/>
    <w:uiPriority w:val="9"/>
    <w:unhideWhenUsed/>
    <w:qFormat/>
    <w:pPr>
      <w:keepNext/>
      <w:keepLines/>
      <w:spacing w:before="260" w:after="260" w:line="416" w:lineRule="auto"/>
      <w:outlineLvl w:val="1"/>
    </w:pPr>
    <w:rPr>
      <w:rFonts w:cstheme="majorBidi"/>
      <w:b/>
      <w:bCs/>
      <w:sz w:val="28"/>
      <w:szCs w:val="32"/>
    </w:rPr>
  </w:style>
  <w:style w:type="paragraph" w:styleId="3">
    <w:name w:val="heading 3"/>
    <w:basedOn w:val="a"/>
    <w:next w:val="a"/>
    <w:link w:val="30"/>
    <w:uiPriority w:val="9"/>
    <w:unhideWhenUsed/>
    <w:qFormat/>
    <w:pPr>
      <w:keepNext/>
      <w:keepLines/>
      <w:spacing w:before="260" w:after="260" w:line="413" w:lineRule="auto"/>
      <w:outlineLvl w:val="2"/>
    </w:pPr>
    <w:rPr>
      <w:b/>
      <w:sz w:val="32"/>
    </w:rPr>
  </w:style>
  <w:style w:type="paragraph" w:styleId="4">
    <w:name w:val="heading 4"/>
    <w:basedOn w:val="a"/>
    <w:next w:val="a"/>
    <w:uiPriority w:val="9"/>
    <w:semiHidden/>
    <w:unhideWhenUsed/>
    <w:qFormat/>
    <w:pPr>
      <w:spacing w:beforeAutospacing="1" w:afterAutospacing="1"/>
      <w:jc w:val="left"/>
      <w:outlineLvl w:val="3"/>
    </w:pPr>
    <w:rPr>
      <w:rFonts w:ascii="宋体" w:hAnsi="宋体" w:cs="Times New Roman" w:hint="eastAsia"/>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annotation text"/>
    <w:basedOn w:val="a"/>
    <w:link w:val="a6"/>
    <w:uiPriority w:val="99"/>
    <w:semiHidden/>
    <w:unhideWhenUsed/>
    <w:qFormat/>
    <w:pPr>
      <w:jc w:val="left"/>
    </w:pPr>
  </w:style>
  <w:style w:type="paragraph" w:styleId="TOC3">
    <w:name w:val="toc 3"/>
    <w:basedOn w:val="a"/>
    <w:next w:val="a"/>
    <w:uiPriority w:val="39"/>
    <w:unhideWhenUsed/>
    <w:qFormat/>
    <w:pPr>
      <w:ind w:leftChars="400" w:left="840"/>
    </w:pPr>
  </w:style>
  <w:style w:type="paragraph" w:styleId="a7">
    <w:name w:val="Date"/>
    <w:basedOn w:val="a"/>
    <w:next w:val="a"/>
    <w:link w:val="a8"/>
    <w:uiPriority w:val="99"/>
    <w:semiHidden/>
    <w:unhideWhenUsed/>
    <w:qFormat/>
    <w:pPr>
      <w:ind w:leftChars="2500" w:left="100"/>
    </w:pPr>
  </w:style>
  <w:style w:type="paragraph" w:styleId="21">
    <w:name w:val="Body Text Indent 2"/>
    <w:basedOn w:val="a"/>
    <w:link w:val="22"/>
    <w:pPr>
      <w:spacing w:after="120" w:line="480" w:lineRule="auto"/>
      <w:ind w:leftChars="200" w:left="420"/>
    </w:pPr>
    <w:rPr>
      <w:rFonts w:cs="Times New Roman"/>
      <w:sz w:val="21"/>
      <w:szCs w:val="24"/>
    </w:r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f">
    <w:name w:val="Normal (Web)"/>
    <w:basedOn w:val="a"/>
    <w:uiPriority w:val="99"/>
    <w:unhideWhenUsed/>
    <w:qFormat/>
    <w:pPr>
      <w:widowControl/>
      <w:spacing w:before="100" w:beforeAutospacing="1" w:after="100" w:afterAutospacing="1"/>
      <w:jc w:val="left"/>
    </w:pPr>
    <w:rPr>
      <w:rFonts w:ascii="宋体" w:hAnsi="宋体" w:cs="宋体"/>
      <w:kern w:val="0"/>
      <w:szCs w:val="24"/>
    </w:rPr>
  </w:style>
  <w:style w:type="paragraph" w:styleId="af0">
    <w:name w:val="annotation subject"/>
    <w:basedOn w:val="a5"/>
    <w:next w:val="a5"/>
    <w:link w:val="af1"/>
    <w:uiPriority w:val="99"/>
    <w:semiHidden/>
    <w:unhideWhenUsed/>
    <w:qFormat/>
    <w:rPr>
      <w:b/>
      <w:bCs/>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uiPriority w:val="22"/>
    <w:qFormat/>
    <w:rPr>
      <w:b/>
    </w:rPr>
  </w:style>
  <w:style w:type="character" w:styleId="af4">
    <w:name w:val="Hyperlink"/>
    <w:basedOn w:val="a0"/>
    <w:uiPriority w:val="99"/>
    <w:unhideWhenUsed/>
    <w:qFormat/>
    <w:rPr>
      <w:color w:val="0563C1" w:themeColor="hyperlink"/>
      <w:u w:val="single"/>
    </w:rPr>
  </w:style>
  <w:style w:type="character" w:styleId="af5">
    <w:name w:val="annotation reference"/>
    <w:basedOn w:val="a0"/>
    <w:uiPriority w:val="99"/>
    <w:semiHidden/>
    <w:unhideWhenUsed/>
    <w:qFormat/>
    <w:rPr>
      <w:sz w:val="21"/>
      <w:szCs w:val="21"/>
    </w:rPr>
  </w:style>
  <w:style w:type="character" w:customStyle="1" w:styleId="a8">
    <w:name w:val="日期 字符"/>
    <w:basedOn w:val="a0"/>
    <w:link w:val="a7"/>
    <w:uiPriority w:val="99"/>
    <w:semiHidden/>
    <w:qFormat/>
    <w:rPr>
      <w:rFonts w:ascii="Times New Roman" w:eastAsia="宋体" w:hAnsi="Times New Roman"/>
      <w:sz w:val="24"/>
    </w:rPr>
  </w:style>
  <w:style w:type="character" w:customStyle="1" w:styleId="10">
    <w:name w:val="标题 1 字符"/>
    <w:basedOn w:val="a0"/>
    <w:link w:val="1"/>
    <w:uiPriority w:val="9"/>
    <w:qFormat/>
    <w:rPr>
      <w:rFonts w:ascii="Times New Roman" w:eastAsia="宋体" w:hAnsi="Times New Roman"/>
      <w:b/>
      <w:bCs/>
      <w:kern w:val="44"/>
      <w:sz w:val="32"/>
      <w:szCs w:val="44"/>
    </w:rPr>
  </w:style>
  <w:style w:type="character" w:customStyle="1" w:styleId="20">
    <w:name w:val="标题 2 字符"/>
    <w:basedOn w:val="a0"/>
    <w:link w:val="2"/>
    <w:uiPriority w:val="9"/>
    <w:qFormat/>
    <w:rPr>
      <w:rFonts w:ascii="Times New Roman" w:eastAsia="宋体" w:hAnsi="Times New Roman" w:cstheme="majorBidi"/>
      <w:b/>
      <w:bCs/>
      <w:sz w:val="28"/>
      <w:szCs w:val="32"/>
    </w:rPr>
  </w:style>
  <w:style w:type="character" w:customStyle="1" w:styleId="ae">
    <w:name w:val="页眉 字符"/>
    <w:basedOn w:val="a0"/>
    <w:link w:val="ad"/>
    <w:uiPriority w:val="99"/>
    <w:qFormat/>
    <w:rPr>
      <w:rFonts w:ascii="Times New Roman" w:eastAsia="宋体" w:hAnsi="Times New Roman"/>
      <w:sz w:val="18"/>
      <w:szCs w:val="18"/>
    </w:rPr>
  </w:style>
  <w:style w:type="character" w:customStyle="1" w:styleId="ac">
    <w:name w:val="页脚 字符"/>
    <w:basedOn w:val="a0"/>
    <w:link w:val="ab"/>
    <w:uiPriority w:val="99"/>
    <w:qFormat/>
    <w:rPr>
      <w:rFonts w:ascii="Times New Roman" w:eastAsia="宋体" w:hAnsi="Times New Roman"/>
      <w:sz w:val="18"/>
      <w:szCs w:val="18"/>
    </w:rPr>
  </w:style>
  <w:style w:type="paragraph" w:customStyle="1" w:styleId="TOC10">
    <w:name w:val="TOC 标题1"/>
    <w:basedOn w:val="1"/>
    <w:next w:val="a"/>
    <w:uiPriority w:val="39"/>
    <w:unhideWhenUsed/>
    <w:qFormat/>
    <w:pPr>
      <w:widowControl/>
      <w:spacing w:before="240" w:after="0" w:line="259" w:lineRule="auto"/>
      <w:outlineLvl w:val="9"/>
    </w:pPr>
    <w:rPr>
      <w:rFonts w:asciiTheme="majorHAnsi" w:eastAsiaTheme="majorEastAsia" w:hAnsiTheme="majorHAnsi" w:cstheme="majorBidi"/>
      <w:b w:val="0"/>
      <w:bCs w:val="0"/>
      <w:color w:val="2F5496" w:themeColor="accent1" w:themeShade="BF"/>
      <w:kern w:val="0"/>
      <w:szCs w:val="32"/>
    </w:rPr>
  </w:style>
  <w:style w:type="character" w:customStyle="1" w:styleId="aa">
    <w:name w:val="批注框文本 字符"/>
    <w:basedOn w:val="a0"/>
    <w:link w:val="a9"/>
    <w:uiPriority w:val="99"/>
    <w:semiHidden/>
    <w:qFormat/>
    <w:rPr>
      <w:rFonts w:ascii="Times New Roman" w:eastAsia="宋体" w:hAnsi="Times New Roman"/>
      <w:sz w:val="18"/>
      <w:szCs w:val="18"/>
    </w:rPr>
  </w:style>
  <w:style w:type="paragraph" w:styleId="af6">
    <w:name w:val="List Paragraph"/>
    <w:basedOn w:val="a"/>
    <w:uiPriority w:val="34"/>
    <w:qFormat/>
    <w:pPr>
      <w:ind w:firstLineChars="200" w:firstLine="420"/>
    </w:pPr>
  </w:style>
  <w:style w:type="character" w:customStyle="1" w:styleId="a4">
    <w:name w:val="文档结构图 字符"/>
    <w:basedOn w:val="a0"/>
    <w:link w:val="a3"/>
    <w:uiPriority w:val="99"/>
    <w:semiHidden/>
    <w:qFormat/>
    <w:rPr>
      <w:rFonts w:ascii="宋体" w:eastAsia="宋体" w:hAnsi="Times New Roman"/>
      <w:sz w:val="18"/>
      <w:szCs w:val="18"/>
    </w:rPr>
  </w:style>
  <w:style w:type="character" w:customStyle="1" w:styleId="a6">
    <w:name w:val="批注文字 字符"/>
    <w:basedOn w:val="a0"/>
    <w:link w:val="a5"/>
    <w:uiPriority w:val="99"/>
    <w:semiHidden/>
    <w:qFormat/>
    <w:rPr>
      <w:rFonts w:ascii="Times New Roman" w:eastAsia="宋体" w:hAnsi="Times New Roman"/>
      <w:sz w:val="24"/>
    </w:rPr>
  </w:style>
  <w:style w:type="character" w:customStyle="1" w:styleId="af1">
    <w:name w:val="批注主题 字符"/>
    <w:basedOn w:val="a6"/>
    <w:link w:val="af0"/>
    <w:uiPriority w:val="99"/>
    <w:semiHidden/>
    <w:qFormat/>
    <w:rPr>
      <w:rFonts w:ascii="Times New Roman" w:eastAsia="宋体" w:hAnsi="Times New Roman"/>
      <w:b/>
      <w:bCs/>
      <w:sz w:val="24"/>
    </w:rPr>
  </w:style>
  <w:style w:type="character" w:customStyle="1" w:styleId="font21">
    <w:name w:val="font21"/>
    <w:basedOn w:val="a0"/>
    <w:qFormat/>
    <w:rPr>
      <w:rFonts w:ascii="宋体" w:eastAsia="宋体" w:hAnsi="宋体" w:cs="宋体" w:hint="eastAsia"/>
      <w:color w:val="000000"/>
      <w:sz w:val="24"/>
      <w:szCs w:val="24"/>
      <w:u w:val="none"/>
    </w:rPr>
  </w:style>
  <w:style w:type="character" w:customStyle="1" w:styleId="font11">
    <w:name w:val="font11"/>
    <w:basedOn w:val="a0"/>
    <w:qFormat/>
    <w:rPr>
      <w:rFonts w:ascii="Times New Roman" w:hAnsi="Times New Roman" w:cs="Times New Roman" w:hint="default"/>
      <w:color w:val="000000"/>
      <w:sz w:val="24"/>
      <w:szCs w:val="24"/>
      <w:u w:val="none"/>
    </w:rPr>
  </w:style>
  <w:style w:type="paragraph" w:customStyle="1" w:styleId="af7">
    <w:name w:val="标准文件_封面标准名称"/>
    <w:basedOn w:val="a"/>
    <w:qFormat/>
    <w:pPr>
      <w:spacing w:beforeLines="100" w:before="100" w:line="500" w:lineRule="exact"/>
      <w:jc w:val="center"/>
    </w:pPr>
    <w:rPr>
      <w:rFonts w:ascii="黑体" w:eastAsia="黑体"/>
      <w:kern w:val="0"/>
      <w:sz w:val="52"/>
    </w:rPr>
  </w:style>
  <w:style w:type="paragraph" w:customStyle="1" w:styleId="af8">
    <w:name w:val="标准文件_段"/>
    <w:qFormat/>
    <w:pPr>
      <w:autoSpaceDE w:val="0"/>
      <w:autoSpaceDN w:val="0"/>
      <w:ind w:firstLineChars="200" w:firstLine="200"/>
      <w:jc w:val="both"/>
    </w:pPr>
    <w:rPr>
      <w:rFonts w:ascii="宋体"/>
      <w:sz w:val="21"/>
    </w:rPr>
  </w:style>
  <w:style w:type="character" w:customStyle="1" w:styleId="30">
    <w:name w:val="标题 3 字符"/>
    <w:link w:val="3"/>
    <w:uiPriority w:val="9"/>
    <w:qFormat/>
    <w:rPr>
      <w:b/>
      <w:sz w:val="32"/>
    </w:rPr>
  </w:style>
  <w:style w:type="paragraph" w:customStyle="1" w:styleId="af9">
    <w:name w:val="段"/>
    <w:qFormat/>
    <w:pPr>
      <w:tabs>
        <w:tab w:val="center" w:pos="4201"/>
        <w:tab w:val="right" w:leader="dot" w:pos="9298"/>
      </w:tabs>
      <w:autoSpaceDE w:val="0"/>
      <w:autoSpaceDN w:val="0"/>
      <w:spacing w:line="360" w:lineRule="auto"/>
      <w:ind w:firstLineChars="200" w:firstLine="420"/>
      <w:jc w:val="both"/>
    </w:pPr>
    <w:rPr>
      <w:rFonts w:ascii="宋体"/>
      <w:sz w:val="21"/>
    </w:rPr>
  </w:style>
  <w:style w:type="paragraph" w:customStyle="1" w:styleId="TOC20">
    <w:name w:val="TOC 标题2"/>
    <w:basedOn w:val="1"/>
    <w:next w:val="a"/>
    <w:uiPriority w:val="39"/>
    <w:unhideWhenUsed/>
    <w:qFormat/>
    <w:pPr>
      <w:widowControl/>
      <w:spacing w:before="240" w:after="0" w:line="259" w:lineRule="auto"/>
      <w:outlineLvl w:val="9"/>
    </w:pPr>
    <w:rPr>
      <w:rFonts w:asciiTheme="majorHAnsi" w:eastAsiaTheme="majorEastAsia" w:hAnsiTheme="majorHAnsi" w:cstheme="majorBidi"/>
      <w:b w:val="0"/>
      <w:bCs w:val="0"/>
      <w:color w:val="2F5496" w:themeColor="accent1" w:themeShade="BF"/>
      <w:kern w:val="0"/>
      <w:szCs w:val="32"/>
    </w:rPr>
  </w:style>
  <w:style w:type="paragraph" w:customStyle="1" w:styleId="11">
    <w:name w:val="修订1"/>
    <w:hidden/>
    <w:uiPriority w:val="99"/>
    <w:semiHidden/>
    <w:rPr>
      <w:rFonts w:cstheme="minorBidi"/>
      <w:kern w:val="2"/>
      <w:sz w:val="24"/>
      <w:szCs w:val="22"/>
    </w:rPr>
  </w:style>
  <w:style w:type="character" w:customStyle="1" w:styleId="22">
    <w:name w:val="正文文本缩进 2 字符"/>
    <w:basedOn w:val="a0"/>
    <w:link w:val="21"/>
    <w:qFormat/>
    <w:rPr>
      <w:kern w:val="2"/>
      <w:sz w:val="21"/>
      <w:szCs w:val="24"/>
    </w:rPr>
  </w:style>
  <w:style w:type="paragraph" w:customStyle="1" w:styleId="afa">
    <w:name w:val="封面标准英文名称"/>
    <w:qFormat/>
    <w:pPr>
      <w:widowControl w:val="0"/>
      <w:spacing w:line="360" w:lineRule="exact"/>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380C5-3C1A-45E7-A60A-6DB793713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3922</Words>
  <Characters>4237</Characters>
  <Application>Microsoft Office Word</Application>
  <DocSecurity>0</DocSecurity>
  <Lines>184</Lines>
  <Paragraphs>173</Paragraphs>
  <ScaleCrop>false</ScaleCrop>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Zhouwei</dc:creator>
  <cp:lastModifiedBy>大侠 肖</cp:lastModifiedBy>
  <cp:revision>3</cp:revision>
  <dcterms:created xsi:type="dcterms:W3CDTF">2025-05-14T08:42:00Z</dcterms:created>
  <dcterms:modified xsi:type="dcterms:W3CDTF">2025-05-14T08:55:00Z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A1350B3CAF434E8C8ED0B9A26B4E9645_13</vt:lpwstr>
  </property>
  <property fmtid="{D5CDD505-2E9C-101B-9397-08002B2CF9AE}" pid="4" name="KSOTemplateDocerSaveRecord">
    <vt:lpwstr>eyJoZGlkIjoiYjcwOWI0NWQ5Yjg1YzhhMDIzZTVlZDRiMmQ3ZDc4MjgiLCJ1c2VySWQiOiIxMjE4OTA5NzkwIn0=</vt:lpwstr>
  </property>
</Properties>
</file>